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6A5C"/>
        </w:rPr>
        <w:t>DEVON</w:t>
      </w:r>
      <w:r>
        <w:rPr>
          <w:color w:val="006A5C"/>
          <w:spacing w:val="6"/>
        </w:rPr>
        <w:t> </w:t>
      </w:r>
      <w:r>
        <w:rPr>
          <w:color w:val="006A5C"/>
          <w:spacing w:val="-8"/>
        </w:rPr>
        <w:t>YOUNG</w:t>
      </w:r>
    </w:p>
    <w:p>
      <w:pPr>
        <w:pStyle w:val="Heading2"/>
      </w:pPr>
      <w:r>
        <w:rPr>
          <w:spacing w:val="-2"/>
        </w:rPr>
        <w:t>Civil</w:t>
      </w:r>
      <w:r>
        <w:rPr>
          <w:spacing w:val="-12"/>
        </w:rPr>
        <w:t> </w:t>
      </w:r>
      <w:r>
        <w:rPr>
          <w:spacing w:val="-2"/>
        </w:rPr>
        <w:t>Design</w:t>
      </w:r>
      <w:r>
        <w:rPr>
          <w:spacing w:val="-12"/>
        </w:rPr>
        <w:t> </w:t>
      </w:r>
      <w:r>
        <w:rPr>
          <w:spacing w:val="-2"/>
        </w:rPr>
        <w:t>Engineer</w:t>
      </w:r>
    </w:p>
    <w:p>
      <w:pPr>
        <w:pStyle w:val="BodyText"/>
        <w:spacing w:line="268" w:lineRule="auto" w:before="83"/>
        <w:ind w:left="51"/>
      </w:pPr>
      <w:r>
        <w:rPr/>
        <w:br w:type="column"/>
      </w:r>
      <w:r>
        <w:rPr>
          <w:color w:val="006A5C"/>
          <w:w w:val="120"/>
        </w:rPr>
        <w:t>City, ST </w:t>
      </w:r>
      <w:hyperlink r:id="rId5">
        <w:r>
          <w:rPr>
            <w:color w:val="006A5C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006A5C"/>
          <w:w w:val="125"/>
        </w:rPr>
        <w:t>(000)</w:t>
      </w:r>
      <w:r>
        <w:rPr>
          <w:color w:val="006A5C"/>
          <w:spacing w:val="19"/>
          <w:w w:val="125"/>
        </w:rPr>
        <w:t> </w:t>
      </w:r>
      <w:r>
        <w:rPr>
          <w:color w:val="006A5C"/>
          <w:w w:val="125"/>
        </w:rPr>
        <w:t>000-</w:t>
      </w:r>
      <w:r>
        <w:rPr>
          <w:color w:val="006A5C"/>
          <w:spacing w:val="-4"/>
          <w:w w:val="125"/>
        </w:rPr>
        <w:t>0000</w:t>
      </w:r>
    </w:p>
    <w:p>
      <w:pPr>
        <w:pStyle w:val="BodyText"/>
        <w:spacing w:before="31"/>
        <w:ind w:left="51"/>
      </w:pPr>
      <w:r>
        <w:rPr>
          <w:color w:val="006A5C"/>
          <w:w w:val="115"/>
        </w:rPr>
        <w:t>LinkedIn</w:t>
      </w:r>
      <w:r>
        <w:rPr>
          <w:color w:val="006A5C"/>
          <w:spacing w:val="31"/>
          <w:w w:val="115"/>
        </w:rPr>
        <w:t> </w:t>
      </w:r>
      <w:r>
        <w:rPr>
          <w:color w:val="006A5C"/>
        </w:rPr>
        <w:t>|</w:t>
      </w:r>
      <w:r>
        <w:rPr>
          <w:color w:val="006A5C"/>
          <w:spacing w:val="32"/>
          <w:w w:val="115"/>
        </w:rPr>
        <w:t> </w:t>
      </w:r>
      <w:r>
        <w:rPr>
          <w:color w:val="006A5C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4461" w:space="4412"/>
            <w:col w:w="2481"/>
          </w:cols>
        </w:sectPr>
      </w:pPr>
    </w:p>
    <w:p>
      <w:pPr>
        <w:pStyle w:val="BodyText"/>
        <w:spacing w:before="220"/>
      </w:pPr>
    </w:p>
    <w:p>
      <w:pPr>
        <w:pStyle w:val="Heading4"/>
      </w:pPr>
      <w:r>
        <w:rPr>
          <w:spacing w:val="-8"/>
        </w:rPr>
        <w:t>Civil</w:t>
      </w:r>
      <w:r>
        <w:rPr>
          <w:spacing w:val="-7"/>
        </w:rPr>
        <w:t> </w:t>
      </w:r>
      <w:r>
        <w:rPr>
          <w:spacing w:val="-8"/>
        </w:rPr>
        <w:t>Design</w:t>
      </w:r>
      <w:r>
        <w:rPr>
          <w:spacing w:val="-6"/>
        </w:rPr>
        <w:t> </w:t>
      </w:r>
      <w:r>
        <w:rPr>
          <w:spacing w:val="-8"/>
        </w:rPr>
        <w:t>Engineer</w:t>
      </w:r>
      <w:r>
        <w:rPr>
          <w:spacing w:val="-6"/>
        </w:rPr>
        <w:t> </w:t>
      </w:r>
      <w:r>
        <w:rPr>
          <w:spacing w:val="-8"/>
        </w:rPr>
        <w:t>with</w:t>
      </w:r>
      <w:r>
        <w:rPr>
          <w:spacing w:val="-6"/>
        </w:rPr>
        <w:t> </w:t>
      </w:r>
      <w:r>
        <w:rPr>
          <w:spacing w:val="-8"/>
        </w:rPr>
        <w:t>experience</w:t>
      </w:r>
      <w:r>
        <w:rPr>
          <w:spacing w:val="-7"/>
        </w:rPr>
        <w:t> </w:t>
      </w:r>
      <w:r>
        <w:rPr>
          <w:spacing w:val="-8"/>
        </w:rPr>
        <w:t>across</w:t>
      </w:r>
      <w:r>
        <w:rPr>
          <w:spacing w:val="-6"/>
        </w:rPr>
        <w:t> </w:t>
      </w:r>
      <w:r>
        <w:rPr>
          <w:spacing w:val="-8"/>
        </w:rPr>
        <w:t>public</w:t>
      </w:r>
      <w:r>
        <w:rPr>
          <w:spacing w:val="-6"/>
        </w:rPr>
        <w:t> </w:t>
      </w:r>
      <w:r>
        <w:rPr>
          <w:spacing w:val="-8"/>
        </w:rPr>
        <w:t>and</w:t>
      </w:r>
      <w:r>
        <w:rPr>
          <w:spacing w:val="-6"/>
        </w:rPr>
        <w:t> </w:t>
      </w:r>
      <w:r>
        <w:rPr>
          <w:spacing w:val="-8"/>
        </w:rPr>
        <w:t>private</w:t>
      </w:r>
      <w:r>
        <w:rPr>
          <w:spacing w:val="-6"/>
        </w:rPr>
        <w:t> </w:t>
      </w:r>
      <w:r>
        <w:rPr>
          <w:spacing w:val="-8"/>
        </w:rPr>
        <w:t>land</w:t>
      </w:r>
      <w:r>
        <w:rPr>
          <w:spacing w:val="-7"/>
        </w:rPr>
        <w:t> </w:t>
      </w:r>
      <w:r>
        <w:rPr>
          <w:spacing w:val="-8"/>
        </w:rPr>
        <w:t>development</w:t>
      </w:r>
    </w:p>
    <w:p>
      <w:pPr>
        <w:pStyle w:val="BodyText"/>
        <w:spacing w:line="268" w:lineRule="auto" w:before="150"/>
        <w:ind w:left="51"/>
      </w:pPr>
      <w:r>
        <w:rPr>
          <w:w w:val="125"/>
        </w:rPr>
        <w:t>Detail-oriented</w:t>
      </w:r>
      <w:r>
        <w:rPr>
          <w:spacing w:val="-9"/>
          <w:w w:val="125"/>
        </w:rPr>
        <w:t> </w:t>
      </w:r>
      <w:r>
        <w:rPr>
          <w:w w:val="125"/>
        </w:rPr>
        <w:t>Civil</w:t>
      </w:r>
      <w:r>
        <w:rPr>
          <w:spacing w:val="-9"/>
          <w:w w:val="125"/>
        </w:rPr>
        <w:t> </w:t>
      </w:r>
      <w:r>
        <w:rPr>
          <w:w w:val="125"/>
        </w:rPr>
        <w:t>Engineer</w:t>
      </w:r>
      <w:r>
        <w:rPr>
          <w:spacing w:val="-9"/>
          <w:w w:val="125"/>
        </w:rPr>
        <w:t> </w:t>
      </w:r>
      <w:r>
        <w:rPr>
          <w:w w:val="125"/>
        </w:rPr>
        <w:t>with</w:t>
      </w:r>
      <w:r>
        <w:rPr>
          <w:spacing w:val="-9"/>
          <w:w w:val="125"/>
        </w:rPr>
        <w:t> </w:t>
      </w:r>
      <w:r>
        <w:rPr>
          <w:w w:val="125"/>
        </w:rPr>
        <w:t>8</w:t>
      </w:r>
      <w:r>
        <w:rPr>
          <w:spacing w:val="-9"/>
          <w:w w:val="125"/>
        </w:rPr>
        <w:t> </w:t>
      </w:r>
      <w:r>
        <w:rPr>
          <w:w w:val="125"/>
        </w:rPr>
        <w:t>years</w:t>
      </w:r>
      <w:r>
        <w:rPr>
          <w:spacing w:val="-9"/>
          <w:w w:val="125"/>
        </w:rPr>
        <w:t> </w:t>
      </w:r>
      <w:r>
        <w:rPr>
          <w:w w:val="125"/>
        </w:rPr>
        <w:t>of</w:t>
      </w:r>
      <w:r>
        <w:rPr>
          <w:spacing w:val="-9"/>
          <w:w w:val="125"/>
        </w:rPr>
        <w:t> </w:t>
      </w:r>
      <w:r>
        <w:rPr>
          <w:w w:val="125"/>
        </w:rPr>
        <w:t>experience</w:t>
      </w:r>
      <w:r>
        <w:rPr>
          <w:spacing w:val="-9"/>
          <w:w w:val="125"/>
        </w:rPr>
        <w:t> </w:t>
      </w:r>
      <w:r>
        <w:rPr>
          <w:w w:val="125"/>
        </w:rPr>
        <w:t>creating</w:t>
      </w:r>
      <w:r>
        <w:rPr>
          <w:spacing w:val="-9"/>
          <w:w w:val="125"/>
        </w:rPr>
        <w:t> </w:t>
      </w:r>
      <w:r>
        <w:rPr>
          <w:w w:val="125"/>
        </w:rPr>
        <w:t>site</w:t>
      </w:r>
      <w:r>
        <w:rPr>
          <w:spacing w:val="-9"/>
          <w:w w:val="125"/>
        </w:rPr>
        <w:t> </w:t>
      </w:r>
      <w:r>
        <w:rPr>
          <w:w w:val="125"/>
        </w:rPr>
        <w:t>layouts,</w:t>
      </w:r>
      <w:r>
        <w:rPr>
          <w:spacing w:val="-9"/>
          <w:w w:val="125"/>
        </w:rPr>
        <w:t> </w:t>
      </w:r>
      <w:r>
        <w:rPr>
          <w:w w:val="125"/>
        </w:rPr>
        <w:t>utility</w:t>
      </w:r>
      <w:r>
        <w:rPr>
          <w:spacing w:val="-9"/>
          <w:w w:val="125"/>
        </w:rPr>
        <w:t> </w:t>
      </w:r>
      <w:r>
        <w:rPr>
          <w:w w:val="125"/>
        </w:rPr>
        <w:t>plans,</w:t>
      </w:r>
      <w:r>
        <w:rPr>
          <w:spacing w:val="-9"/>
          <w:w w:val="125"/>
        </w:rPr>
        <w:t> </w:t>
      </w:r>
      <w:r>
        <w:rPr>
          <w:w w:val="125"/>
        </w:rPr>
        <w:t>grading, and roadway alignments. Proficient in Civil 3D and drainage design, with a strong background in producing construction-ready documents.</w:t>
      </w:r>
    </w:p>
    <w:p>
      <w:pPr>
        <w:pStyle w:val="BodyText"/>
        <w:spacing w:before="125"/>
        <w:rPr>
          <w:sz w:val="26"/>
        </w:rPr>
      </w:pPr>
    </w:p>
    <w:p>
      <w:pPr>
        <w:pStyle w:val="Heading3"/>
        <w:tabs>
          <w:tab w:pos="4087" w:val="left" w:leader="none"/>
        </w:tabs>
        <w:spacing w:before="1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87"/>
        <w:rPr>
          <w:rFonts w:ascii="Arial"/>
          <w:b/>
        </w:rPr>
      </w:pPr>
    </w:p>
    <w:p>
      <w:pPr>
        <w:pStyle w:val="BodyText"/>
        <w:spacing w:line="597" w:lineRule="auto"/>
        <w:ind w:left="51" w:right="827"/>
      </w:pPr>
      <w:r>
        <w:rPr>
          <w:color w:val="FFFFFF"/>
          <w:w w:val="125"/>
        </w:rPr>
        <w:t>AutoCAD Civil 3D Detail drafting Grading plans Hydrology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reports</w:t>
      </w:r>
    </w:p>
    <w:p>
      <w:pPr>
        <w:pStyle w:val="BodyText"/>
        <w:spacing w:line="597" w:lineRule="auto" w:before="10"/>
        <w:ind w:left="51"/>
      </w:pPr>
      <w:r>
        <w:rPr>
          <w:color w:val="FFFFFF"/>
          <w:w w:val="125"/>
        </w:rPr>
        <w:t>Plan and profile design Roadway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cross-sections Utility layout</w:t>
      </w:r>
    </w:p>
    <w:p>
      <w:pPr>
        <w:pStyle w:val="BodyText"/>
        <w:spacing w:before="1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Heading4"/>
        <w:spacing w:before="219"/>
        <w:rPr>
          <w:rFonts w:ascii="Arial"/>
        </w:rPr>
      </w:pPr>
      <w:r>
        <w:rPr>
          <w:rFonts w:ascii="Arial"/>
          <w:color w:val="FFFFFF"/>
        </w:rPr>
        <w:t>Bachelor</w:t>
      </w:r>
      <w:r>
        <w:rPr>
          <w:rFonts w:ascii="Arial"/>
          <w:color w:val="FFFFFF"/>
          <w:spacing w:val="-15"/>
        </w:rPr>
        <w:t> </w:t>
      </w:r>
      <w:r>
        <w:rPr>
          <w:rFonts w:ascii="Arial"/>
          <w:color w:val="FFFFFF"/>
        </w:rPr>
        <w:t>of</w:t>
      </w:r>
      <w:r>
        <w:rPr>
          <w:rFonts w:ascii="Arial"/>
          <w:color w:val="FFFFFF"/>
          <w:spacing w:val="-14"/>
        </w:rPr>
        <w:t> </w:t>
      </w:r>
      <w:r>
        <w:rPr>
          <w:rFonts w:ascii="Arial"/>
          <w:color w:val="FFFFFF"/>
        </w:rPr>
        <w:t>Science</w:t>
      </w:r>
      <w:r>
        <w:rPr>
          <w:rFonts w:ascii="Arial"/>
          <w:color w:val="FFFFFF"/>
          <w:spacing w:val="-15"/>
        </w:rPr>
        <w:t> </w:t>
      </w:r>
      <w:r>
        <w:rPr>
          <w:rFonts w:ascii="Arial"/>
          <w:color w:val="FFFFFF"/>
        </w:rPr>
        <w:t>in</w:t>
      </w:r>
      <w:r>
        <w:rPr>
          <w:rFonts w:ascii="Arial"/>
          <w:color w:val="FFFFFF"/>
          <w:spacing w:val="-14"/>
        </w:rPr>
        <w:t> </w:t>
      </w:r>
      <w:r>
        <w:rPr>
          <w:rFonts w:ascii="Arial"/>
          <w:color w:val="FFFFFF"/>
          <w:spacing w:val="-2"/>
        </w:rPr>
        <w:t>Civil</w:t>
      </w:r>
    </w:p>
    <w:p>
      <w:pPr>
        <w:pStyle w:val="BodyText"/>
        <w:spacing w:line="268" w:lineRule="auto" w:before="185"/>
        <w:ind w:left="51" w:right="238"/>
      </w:pPr>
      <w:r>
        <w:rPr/>
        <w:br w:type="column"/>
      </w:r>
      <w:r>
        <w:rPr>
          <w:color w:val="58585B"/>
          <w:spacing w:val="-2"/>
          <w:w w:val="125"/>
        </w:rPr>
        <w:t>March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2020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ind w:left="51"/>
      </w:pPr>
      <w:r>
        <w:rPr>
          <w:color w:val="58585B"/>
          <w:w w:val="120"/>
        </w:rPr>
        <w:t>June</w:t>
      </w:r>
      <w:r>
        <w:rPr>
          <w:color w:val="58585B"/>
          <w:spacing w:val="-3"/>
          <w:w w:val="120"/>
        </w:rPr>
        <w:t> </w:t>
      </w:r>
      <w:r>
        <w:rPr>
          <w:color w:val="58585B"/>
          <w:w w:val="120"/>
        </w:rPr>
        <w:t>2016</w:t>
      </w:r>
      <w:r>
        <w:rPr>
          <w:color w:val="58585B"/>
          <w:spacing w:val="-2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16"/>
        <w:ind w:left="51"/>
      </w:pPr>
      <w:r>
        <w:rPr>
          <w:color w:val="58585B"/>
          <w:w w:val="125"/>
        </w:rPr>
        <w:t>February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1"/>
      </w:pPr>
    </w:p>
    <w:p>
      <w:pPr>
        <w:pStyle w:val="Heading3"/>
      </w:pPr>
      <w:r>
        <w:rPr>
          <w:color w:val="006A5C"/>
          <w:spacing w:val="-2"/>
        </w:rPr>
        <w:t>Certiications</w:t>
      </w:r>
    </w:p>
    <w:p>
      <w:pPr>
        <w:pStyle w:val="Heading4"/>
        <w:spacing w:before="218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spacing w:val="-2"/>
        </w:rPr>
        <w:t>Civil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Design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Engineer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PrimeSite</w:t>
      </w:r>
      <w:r>
        <w:rPr>
          <w:i/>
          <w:color w:val="58585B"/>
          <w:spacing w:val="4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Engineering</w:t>
      </w:r>
      <w:r>
        <w:rPr>
          <w:i/>
          <w:color w:val="58585B"/>
          <w:spacing w:val="4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Charleston,</w:t>
      </w:r>
      <w:r>
        <w:rPr>
          <w:i/>
          <w:color w:val="58585B"/>
          <w:spacing w:val="42"/>
          <w:w w:val="120"/>
          <w:sz w:val="22"/>
        </w:rPr>
        <w:t> </w:t>
      </w:r>
      <w:r>
        <w:rPr>
          <w:i/>
          <w:color w:val="58585B"/>
          <w:spacing w:val="-5"/>
          <w:w w:val="120"/>
          <w:sz w:val="22"/>
        </w:rPr>
        <w:t>SC</w:t>
      </w:r>
    </w:p>
    <w:p>
      <w:pPr>
        <w:pStyle w:val="BodyText"/>
        <w:spacing w:line="268" w:lineRule="auto" w:before="212"/>
        <w:ind w:left="423" w:right="500"/>
      </w:pPr>
      <w:r>
        <w:rPr>
          <w:color w:val="58585B"/>
          <w:w w:val="125"/>
        </w:rPr>
        <w:t>Led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the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design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grading,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water,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sewer, and paving plans for residential </w:t>
      </w:r>
      <w:r>
        <w:rPr>
          <w:color w:val="58585B"/>
          <w:spacing w:val="-2"/>
          <w:w w:val="125"/>
        </w:rPr>
        <w:t>subdivisions</w:t>
      </w:r>
    </w:p>
    <w:p>
      <w:pPr>
        <w:pStyle w:val="BodyText"/>
        <w:spacing w:line="268" w:lineRule="auto" w:before="87"/>
        <w:ind w:left="423" w:right="500"/>
      </w:pPr>
      <w:r>
        <w:rPr>
          <w:color w:val="58585B"/>
          <w:w w:val="125"/>
        </w:rPr>
        <w:t>Created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erosion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control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stormwater plans to meet local drainage criteria</w:t>
      </w:r>
    </w:p>
    <w:p>
      <w:pPr>
        <w:pStyle w:val="BodyText"/>
        <w:spacing w:line="254" w:lineRule="auto" w:before="89"/>
        <w:ind w:left="423"/>
      </w:pPr>
      <w:r>
        <w:rPr>
          <w:color w:val="58585B"/>
          <w:w w:val="125"/>
        </w:rPr>
        <w:t>Coordinated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design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revisions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based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on agency comments and QA reviews</w:t>
      </w:r>
    </w:p>
    <w:p>
      <w:pPr>
        <w:pStyle w:val="BodyText"/>
        <w:spacing w:before="50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</w:rPr>
        <w:t>Civil</w:t>
      </w:r>
      <w:r>
        <w:rPr>
          <w:rFonts w:ascii="Arial"/>
          <w:color w:val="58585B"/>
          <w:spacing w:val="-15"/>
        </w:rPr>
        <w:t> </w:t>
      </w:r>
      <w:r>
        <w:rPr>
          <w:rFonts w:ascii="Arial"/>
          <w:color w:val="58585B"/>
          <w:spacing w:val="-2"/>
        </w:rPr>
        <w:t>Designer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Coastal</w:t>
      </w:r>
      <w:r>
        <w:rPr>
          <w:i/>
          <w:color w:val="58585B"/>
          <w:spacing w:val="2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Engineering</w:t>
      </w:r>
      <w:r>
        <w:rPr>
          <w:i/>
          <w:color w:val="58585B"/>
          <w:spacing w:val="2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Group</w:t>
      </w:r>
      <w:r>
        <w:rPr>
          <w:i/>
          <w:color w:val="58585B"/>
          <w:spacing w:val="3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Myrtle</w:t>
      </w:r>
      <w:r>
        <w:rPr>
          <w:i/>
          <w:color w:val="58585B"/>
          <w:spacing w:val="2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Beach,</w:t>
      </w:r>
      <w:r>
        <w:rPr>
          <w:i/>
          <w:color w:val="58585B"/>
          <w:spacing w:val="30"/>
          <w:w w:val="120"/>
          <w:sz w:val="22"/>
        </w:rPr>
        <w:t> </w:t>
      </w:r>
      <w:r>
        <w:rPr>
          <w:i/>
          <w:color w:val="58585B"/>
          <w:spacing w:val="-5"/>
          <w:w w:val="120"/>
          <w:sz w:val="22"/>
        </w:rPr>
        <w:t>SC</w:t>
      </w:r>
    </w:p>
    <w:p>
      <w:pPr>
        <w:pStyle w:val="BodyText"/>
        <w:spacing w:line="268" w:lineRule="auto" w:before="211"/>
        <w:ind w:left="423"/>
      </w:pPr>
      <w:r>
        <w:rPr>
          <w:color w:val="58585B"/>
          <w:w w:val="125"/>
        </w:rPr>
        <w:t>Drafted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site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plans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utility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alignments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for commercial developments</w:t>
      </w:r>
    </w:p>
    <w:p>
      <w:pPr>
        <w:pStyle w:val="BodyText"/>
        <w:spacing w:line="268" w:lineRule="auto" w:before="89"/>
        <w:ind w:left="423"/>
      </w:pPr>
      <w:r>
        <w:rPr>
          <w:color w:val="58585B"/>
          <w:w w:val="125"/>
        </w:rPr>
        <w:t>Developed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cost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estimates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permit packages for DOT submittals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3" w:equalWidth="0">
            <w:col w:w="2906" w:space="1130"/>
            <w:col w:w="1751" w:space="179"/>
            <w:col w:w="5388"/>
          </w:cols>
        </w:sectPr>
      </w:pPr>
    </w:p>
    <w:p>
      <w:pPr>
        <w:pStyle w:val="Heading4"/>
        <w:spacing w:before="47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572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66724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9954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024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241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288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432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47974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71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765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7004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705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11956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1243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790812" y="2114549"/>
                            <a:ext cx="126682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34575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1266825" h="3457575">
                                <a:moveTo>
                                  <a:pt x="1266825" y="2563647"/>
                                </a:moveTo>
                                <a:lnTo>
                                  <a:pt x="1246365" y="2543175"/>
                                </a:lnTo>
                                <a:lnTo>
                                  <a:pt x="1239672" y="2543175"/>
                                </a:lnTo>
                                <a:lnTo>
                                  <a:pt x="1219200" y="2563647"/>
                                </a:lnTo>
                                <a:lnTo>
                                  <a:pt x="1219200" y="2567216"/>
                                </a:lnTo>
                                <a:lnTo>
                                  <a:pt x="1219200" y="2570340"/>
                                </a:lnTo>
                                <a:lnTo>
                                  <a:pt x="1239672" y="2590800"/>
                                </a:lnTo>
                                <a:lnTo>
                                  <a:pt x="1246365" y="2590800"/>
                                </a:lnTo>
                                <a:lnTo>
                                  <a:pt x="1266825" y="2570340"/>
                                </a:lnTo>
                                <a:lnTo>
                                  <a:pt x="1266825" y="2563647"/>
                                </a:lnTo>
                                <a:close/>
                              </a:path>
                              <a:path w="1266825" h="3457575">
                                <a:moveTo>
                                  <a:pt x="1266825" y="2125497"/>
                                </a:moveTo>
                                <a:lnTo>
                                  <a:pt x="1246365" y="2105025"/>
                                </a:lnTo>
                                <a:lnTo>
                                  <a:pt x="1239672" y="2105025"/>
                                </a:lnTo>
                                <a:lnTo>
                                  <a:pt x="1219200" y="2125497"/>
                                </a:lnTo>
                                <a:lnTo>
                                  <a:pt x="1219200" y="2129066"/>
                                </a:lnTo>
                                <a:lnTo>
                                  <a:pt x="1219200" y="2132190"/>
                                </a:lnTo>
                                <a:lnTo>
                                  <a:pt x="1239672" y="2152650"/>
                                </a:lnTo>
                                <a:lnTo>
                                  <a:pt x="1246365" y="2152650"/>
                                </a:lnTo>
                                <a:lnTo>
                                  <a:pt x="1266825" y="2132190"/>
                                </a:lnTo>
                                <a:lnTo>
                                  <a:pt x="1266825" y="2125497"/>
                                </a:lnTo>
                                <a:close/>
                              </a:path>
                              <a:path w="1266825" h="3457575">
                                <a:moveTo>
                                  <a:pt x="1266825" y="1077747"/>
                                </a:moveTo>
                                <a:lnTo>
                                  <a:pt x="1246365" y="1057275"/>
                                </a:lnTo>
                                <a:lnTo>
                                  <a:pt x="1239672" y="1057275"/>
                                </a:lnTo>
                                <a:lnTo>
                                  <a:pt x="1219200" y="1077747"/>
                                </a:lnTo>
                                <a:lnTo>
                                  <a:pt x="1219200" y="1081316"/>
                                </a:lnTo>
                                <a:lnTo>
                                  <a:pt x="1219200" y="1084440"/>
                                </a:lnTo>
                                <a:lnTo>
                                  <a:pt x="1239672" y="1104900"/>
                                </a:lnTo>
                                <a:lnTo>
                                  <a:pt x="1246365" y="1104900"/>
                                </a:lnTo>
                                <a:lnTo>
                                  <a:pt x="1266825" y="1084440"/>
                                </a:lnTo>
                                <a:lnTo>
                                  <a:pt x="1266825" y="1077747"/>
                                </a:lnTo>
                                <a:close/>
                              </a:path>
                              <a:path w="1266825" h="3457575">
                                <a:moveTo>
                                  <a:pt x="1266825" y="639597"/>
                                </a:moveTo>
                                <a:lnTo>
                                  <a:pt x="1246365" y="619125"/>
                                </a:lnTo>
                                <a:lnTo>
                                  <a:pt x="1239672" y="619125"/>
                                </a:lnTo>
                                <a:lnTo>
                                  <a:pt x="1219200" y="639597"/>
                                </a:lnTo>
                                <a:lnTo>
                                  <a:pt x="1219200" y="643166"/>
                                </a:lnTo>
                                <a:lnTo>
                                  <a:pt x="1219200" y="646290"/>
                                </a:lnTo>
                                <a:lnTo>
                                  <a:pt x="1239672" y="666750"/>
                                </a:lnTo>
                                <a:lnTo>
                                  <a:pt x="1246365" y="666750"/>
                                </a:lnTo>
                                <a:lnTo>
                                  <a:pt x="1266825" y="646290"/>
                                </a:lnTo>
                                <a:lnTo>
                                  <a:pt x="1266825" y="639597"/>
                                </a:lnTo>
                                <a:close/>
                              </a:path>
                              <a:path w="1266825" h="3457575">
                                <a:moveTo>
                                  <a:pt x="1266825" y="20472"/>
                                </a:moveTo>
                                <a:lnTo>
                                  <a:pt x="1246365" y="0"/>
                                </a:lnTo>
                                <a:lnTo>
                                  <a:pt x="1239672" y="0"/>
                                </a:lnTo>
                                <a:lnTo>
                                  <a:pt x="1219200" y="20472"/>
                                </a:lnTo>
                                <a:lnTo>
                                  <a:pt x="1219200" y="24041"/>
                                </a:lnTo>
                                <a:lnTo>
                                  <a:pt x="1219200" y="27165"/>
                                </a:lnTo>
                                <a:lnTo>
                                  <a:pt x="1239672" y="47625"/>
                                </a:lnTo>
                                <a:lnTo>
                                  <a:pt x="1246365" y="47625"/>
                                </a:lnTo>
                                <a:lnTo>
                                  <a:pt x="1266825" y="27165"/>
                                </a:lnTo>
                                <a:lnTo>
                                  <a:pt x="12668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82400" id="docshapegroup1" coordorigin="0,2355" coordsize="11919,14505">
                <v:rect style="position:absolute;left:0;top:6000;width:4035;height:10860" id="docshape2" filled="true" fillcolor="#006a5c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0;top:4020;width:4035;height:9300" id="docshape4" filled="true" fillcolor="#006a5c" stroked="false">
                  <v:fill type="solid"/>
                </v:rect>
                <v:rect style="position:absolute;left:0;top:9705;width:4035;height:15" id="docshape5" filled="true" fillcolor="#ffffff" stroked="false">
                  <v:fill type="solid"/>
                </v:rect>
                <v:rect style="position:absolute;left:337;top:4837;width:3360;height:90" id="docshape6" filled="false" stroked="true" strokeweight=".75pt" strokecolor="#ffffff">
                  <v:stroke dashstyle="solid"/>
                </v:rect>
                <v:rect style="position:absolute;left:345;top:4845;width:3345;height:90" id="docshape7" filled="true" fillcolor="#ffffff" stroked="false">
                  <v:fill type="solid"/>
                </v:rect>
                <v:rect style="position:absolute;left:337;top:5497;width:3360;height:105" id="docshape8" filled="false" stroked="true" strokeweight=".75pt" strokecolor="#ffffff">
                  <v:stroke dashstyle="solid"/>
                </v:rect>
                <v:rect style="position:absolute;left:345;top:5505;width:2670;height:90" id="docshape9" filled="true" fillcolor="#ffffff" stroked="false">
                  <v:fill type="solid"/>
                </v:rect>
                <v:rect style="position:absolute;left:337;top:6172;width:3360;height:90" id="docshape10" filled="false" stroked="true" strokeweight=".75pt" strokecolor="#ffffff">
                  <v:stroke dashstyle="solid"/>
                </v:rect>
                <v:rect style="position:absolute;left:345;top:6180;width:2670;height:90" id="docshape11" filled="true" fillcolor="#ffffff" stroked="false">
                  <v:fill type="solid"/>
                </v:rect>
                <v:rect style="position:absolute;left:337;top:6832;width:3360;height:105" id="docshape12" filled="false" stroked="true" strokeweight=".75pt" strokecolor="#ffffff">
                  <v:stroke dashstyle="solid"/>
                </v:rect>
                <v:rect style="position:absolute;left:345;top:6840;width:2010;height:105" id="docshape13" filled="true" fillcolor="#ffffff" stroked="false">
                  <v:fill type="solid"/>
                </v:rect>
                <v:rect style="position:absolute;left:337;top:7507;width:3360;height:90" id="docshape14" filled="false" stroked="true" strokeweight=".75pt" strokecolor="#ffffff">
                  <v:stroke dashstyle="solid"/>
                </v:rect>
                <v:rect style="position:absolute;left:345;top:7515;width:2010;height:90" id="docshape15" filled="true" fillcolor="#ffffff" stroked="false">
                  <v:fill type="solid"/>
                </v:rect>
                <v:rect style="position:absolute;left:337;top:8182;width:3360;height:90" id="docshape16" filled="false" stroked="true" strokeweight=".75pt" strokecolor="#ffffff">
                  <v:stroke dashstyle="solid"/>
                </v:rect>
                <v:rect style="position:absolute;left:345;top:8190;width:1335;height:90" id="docshape17" filled="true" fillcolor="#ffffff" stroked="false">
                  <v:fill type="solid"/>
                </v:rect>
                <v:rect style="position:absolute;left:337;top:8842;width:3360;height:105" id="docshape18" filled="false" stroked="true" strokeweight=".75pt" strokecolor="#ffffff">
                  <v:stroke dashstyle="solid"/>
                </v:rect>
                <v:rect style="position:absolute;left:345;top:8850;width:675;height:90" id="docshape19" filled="true" fillcolor="#ffffff" stroked="false">
                  <v:fill type="solid"/>
                </v:rect>
                <v:shape style="position:absolute;left:4394;top:5685;width:1995;height:5445" id="docshape20" coordorigin="4395,5685" coordsize="1995,5445" path="m4470,11087l4469,11082,4465,11073,4463,11069,4456,11062,4452,11060,4443,11056,4438,11055,4427,11055,4422,11056,4413,11060,4409,11062,4402,11069,4400,11073,4396,11082,4395,11087,4395,11093,4395,11098,4396,11103,4400,11112,4402,11116,4409,11123,4413,11125,4422,11129,4427,11130,4438,11130,4443,11129,4452,11125,4456,11123,4463,11116,4465,11112,4469,11103,4470,11098,4470,11087xm6390,9722l6389,9717,6385,9708,6383,9704,6376,9697,6372,9695,6363,9691,6358,9690,6347,9690,6342,9691,6333,9695,6329,9697,6322,9704,6320,9708,6316,9717,6315,9722,6315,9728,6315,9733,6316,9738,6320,9747,6322,9751,6329,9758,6333,9760,6342,9764,6347,9765,6358,9765,6363,9764,6372,9760,6376,9758,6383,9751,6385,9747,6389,9738,6390,9733,6390,9722xm6390,9032l6389,9027,6385,9018,6383,9014,6376,9007,6372,9005,6363,9001,6358,9000,6347,9000,6342,9001,6333,9005,6329,9007,6322,9014,6320,9018,6316,9027,6315,9032,6315,9038,6315,9043,6316,9048,6320,9057,6322,9061,6329,9068,6333,9070,6342,9074,6347,9075,6358,9075,6363,9074,6372,9070,6376,9068,6383,9061,6385,9057,6389,9048,6390,9043,6390,9032xm6390,7382l6389,7377,6385,7368,6383,7364,6376,7357,6372,7355,6363,7351,6358,7350,6347,7350,6342,7351,6333,7355,6329,7357,6322,7364,6320,7368,6316,7377,6315,7382,6315,7388,6315,7393,6316,7398,6320,7407,6322,7411,6329,7418,6333,7420,6342,7424,6347,7425,6358,7425,6363,7424,6372,7420,6376,7418,6383,7411,6385,7407,6389,7398,6390,7393,6390,7382xm6390,6692l6389,6687,6385,6678,6383,6674,6376,6667,6372,6665,6363,6661,6358,6660,6347,6660,6342,6661,6333,6665,6329,6667,6322,6674,6320,6678,6316,6687,6315,6692,6315,6698,6315,6703,6316,6708,6320,6717,6322,6721,6329,6728,6333,6730,6342,6734,6347,6735,6358,6735,6363,6734,6372,6730,6376,6728,6383,6721,6385,6717,6389,6708,6390,6703,6390,6692xm6390,5717l6389,5712,6385,5703,6383,5699,6376,5692,6372,5690,6363,5686,6358,5685,6347,5685,6342,5686,6333,5690,6329,5692,6322,5699,6320,5703,6316,5712,6315,5717,6315,5723,6315,5728,6316,5733,6320,5742,6322,5746,6329,5753,6333,5755,6342,5759,6347,5760,6358,5760,6363,5759,6372,5755,6376,5753,6383,5746,6385,5742,6389,5733,6390,5728,6390,5717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color w:val="FFFFFF"/>
          <w:spacing w:val="-2"/>
        </w:rPr>
        <w:t>Engineering</w:t>
      </w:r>
    </w:p>
    <w:p>
      <w:pPr>
        <w:pStyle w:val="BodyText"/>
        <w:spacing w:before="29"/>
        <w:ind w:left="51"/>
      </w:pPr>
      <w:r>
        <w:rPr>
          <w:color w:val="FFFFFF"/>
          <w:w w:val="110"/>
        </w:rPr>
        <w:t>Clemson</w:t>
      </w:r>
      <w:r>
        <w:rPr>
          <w:color w:val="FFFFFF"/>
          <w:spacing w:val="59"/>
          <w:w w:val="110"/>
        </w:rPr>
        <w:t> </w:t>
      </w:r>
      <w:r>
        <w:rPr>
          <w:color w:val="FFFFFF"/>
          <w:w w:val="110"/>
        </w:rPr>
        <w:t>University</w:t>
      </w:r>
      <w:r>
        <w:rPr>
          <w:color w:val="FFFFFF"/>
          <w:spacing w:val="60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59"/>
          <w:w w:val="110"/>
        </w:rPr>
        <w:t> </w:t>
      </w:r>
      <w:r>
        <w:rPr>
          <w:color w:val="FFFFFF"/>
          <w:w w:val="110"/>
        </w:rPr>
        <w:t>May</w:t>
      </w:r>
      <w:r>
        <w:rPr>
          <w:color w:val="FFFFFF"/>
          <w:spacing w:val="60"/>
          <w:w w:val="110"/>
        </w:rPr>
        <w:t> </w:t>
      </w:r>
      <w:r>
        <w:rPr>
          <w:color w:val="FFFFFF"/>
          <w:spacing w:val="-4"/>
          <w:w w:val="110"/>
        </w:rPr>
        <w:t>2016</w:t>
      </w:r>
    </w:p>
    <w:p>
      <w:pPr>
        <w:pStyle w:val="BodyText"/>
        <w:spacing w:line="268" w:lineRule="auto" w:before="179"/>
        <w:ind w:left="51" w:right="521"/>
      </w:pPr>
      <w:r>
        <w:rPr/>
        <w:br w:type="column"/>
      </w:r>
      <w:r>
        <w:rPr>
          <w:color w:val="58585B"/>
          <w:w w:val="120"/>
        </w:rPr>
        <w:t>Engineer in Training (EIT) </w:t>
      </w:r>
      <w:r>
        <w:rPr>
          <w:color w:val="58585B"/>
        </w:rPr>
        <w:t>| </w:t>
      </w:r>
      <w:r>
        <w:rPr>
          <w:color w:val="58585B"/>
          <w:w w:val="120"/>
        </w:rPr>
        <w:t>South Carolina Department of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Labor, Licensing and Regulation</w:t>
      </w:r>
    </w:p>
    <w:sectPr>
      <w:type w:val="continuous"/>
      <w:pgSz w:w="11920" w:h="16860"/>
      <w:pgMar w:top="740" w:bottom="280" w:left="283" w:right="283"/>
      <w:cols w:num="2" w:equalWidth="0">
        <w:col w:w="3404" w:space="1004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2025-12-22T11:45:47Z</dcterms:created>
  <dcterms:modified xsi:type="dcterms:W3CDTF">2025-12-22T11:45:47Z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