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50"/>
        <w:rPr>
          <w:rFonts w:ascii="Times New Roman"/>
        </w:rPr>
      </w:pPr>
    </w:p>
    <w:p>
      <w:pPr>
        <w:pStyle w:val="BodyText"/>
        <w:tabs>
          <w:tab w:pos="8580" w:val="left" w:leader="none"/>
        </w:tabs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-1282980</wp:posOffset>
                </wp:positionV>
                <wp:extent cx="7568565" cy="12001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200150"/>
                          <a:chExt cx="7568565" cy="12001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95275"/>
                            <a:ext cx="7568565" cy="90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04875">
                                <a:moveTo>
                                  <a:pt x="7568183" y="904874"/>
                                </a:moveTo>
                                <a:lnTo>
                                  <a:pt x="0" y="904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04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4191" y="0"/>
                            <a:ext cx="1042415" cy="10264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2001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71"/>
                                <w:rPr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091" w:right="0" w:firstLine="0"/>
                                <w:jc w:val="left"/>
                                <w:rPr>
                                  <w:rFonts w:ascii="Calibri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52"/>
                                </w:rPr>
                                <w:t>Avery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7"/>
                                  <w:w w:val="125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25"/>
                                  <w:sz w:val="52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86"/>
                                <w:ind w:left="4091" w:right="0" w:firstLine="0"/>
                                <w:jc w:val="left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Employment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3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Lawyer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01.022087pt;width:595.950pt;height:94.5pt;mso-position-horizontal-relative:page;mso-position-vertical-relative:paragraph;z-index:15730176" id="docshapegroup1" coordorigin="0,-2020" coordsize="11919,1890">
                <v:rect style="position:absolute;left:0;top:-1556;width:11919;height:1425" id="docshape2" filled="true" fillcolor="#8b3c4a" stroked="false">
                  <v:fill type="solid"/>
                </v:rect>
                <v:shape style="position:absolute;left:1219;top:-2021;width:1642;height:1617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021;width:11919;height:189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71"/>
                          <w:rPr>
                            <w:sz w:val="52"/>
                          </w:rPr>
                        </w:pPr>
                      </w:p>
                      <w:p>
                        <w:pPr>
                          <w:spacing w:before="0"/>
                          <w:ind w:left="4091" w:right="0" w:firstLine="0"/>
                          <w:jc w:val="left"/>
                          <w:rPr>
                            <w:rFonts w:ascii="Calibri"/>
                            <w:b/>
                            <w:sz w:val="5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52"/>
                          </w:rPr>
                          <w:t>Avery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7"/>
                            <w:w w:val="125"/>
                            <w:sz w:val="5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25"/>
                            <w:sz w:val="52"/>
                          </w:rPr>
                          <w:t>Harris</w:t>
                        </w:r>
                      </w:p>
                      <w:p>
                        <w:pPr>
                          <w:spacing w:before="86"/>
                          <w:ind w:left="4091" w:right="0" w:firstLine="0"/>
                          <w:jc w:val="left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Employment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3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Lawyer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  <w:r>
        <w:rPr/>
        <w:tab/>
      </w:r>
      <w:hyperlink r:id="rId6">
        <w:r>
          <w:rPr>
            <w:spacing w:val="-2"/>
          </w:rPr>
          <w:t>avery.harris@email.com</w:t>
        </w:r>
      </w:hyperlink>
    </w:p>
    <w:p>
      <w:pPr>
        <w:pStyle w:val="BodyText"/>
      </w:pPr>
    </w:p>
    <w:p>
      <w:pPr>
        <w:pStyle w:val="BodyText"/>
        <w:spacing w:before="93"/>
      </w:pPr>
    </w:p>
    <w:p>
      <w:pPr>
        <w:pStyle w:val="Heading2"/>
      </w:pPr>
      <w:r>
        <w:rPr>
          <w:w w:val="105"/>
        </w:rPr>
        <w:t>Employment</w:t>
      </w:r>
      <w:r>
        <w:rPr>
          <w:spacing w:val="-1"/>
          <w:w w:val="105"/>
        </w:rPr>
        <w:t> </w:t>
      </w:r>
      <w:r>
        <w:rPr>
          <w:w w:val="105"/>
        </w:rPr>
        <w:t>attorney</w:t>
      </w:r>
      <w:r>
        <w:rPr>
          <w:spacing w:val="-8"/>
          <w:w w:val="105"/>
        </w:rPr>
        <w:t> </w:t>
      </w:r>
      <w:r>
        <w:rPr>
          <w:w w:val="105"/>
        </w:rPr>
        <w:t>focused</w:t>
      </w:r>
      <w:r>
        <w:rPr>
          <w:spacing w:val="-1"/>
          <w:w w:val="105"/>
        </w:rPr>
        <w:t> </w:t>
      </w:r>
      <w:r>
        <w:rPr>
          <w:w w:val="105"/>
        </w:rPr>
        <w:t>on</w:t>
      </w:r>
      <w:r>
        <w:rPr>
          <w:spacing w:val="-7"/>
          <w:w w:val="105"/>
        </w:rPr>
        <w:t> </w:t>
      </w:r>
      <w:r>
        <w:rPr>
          <w:w w:val="105"/>
        </w:rPr>
        <w:t>workplace</w:t>
      </w:r>
      <w:r>
        <w:rPr>
          <w:spacing w:val="-1"/>
          <w:w w:val="105"/>
        </w:rPr>
        <w:t> </w:t>
      </w:r>
      <w:r>
        <w:rPr>
          <w:w w:val="105"/>
        </w:rPr>
        <w:t>investigations</w:t>
      </w:r>
      <w:r>
        <w:rPr>
          <w:spacing w:val="-1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compliance</w:t>
      </w:r>
    </w:p>
    <w:p>
      <w:pPr>
        <w:spacing w:line="259" w:lineRule="auto" w:before="136"/>
        <w:ind w:left="1338" w:right="1066" w:firstLine="0"/>
        <w:jc w:val="left"/>
        <w:rPr>
          <w:b/>
          <w:sz w:val="18"/>
        </w:rPr>
      </w:pPr>
      <w:r>
        <w:rPr>
          <w:b/>
          <w:w w:val="105"/>
          <w:sz w:val="18"/>
        </w:rPr>
        <w:t>Employment lawyer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with 6 years of experience advising employers on state and federal labor laws, handling discrimination claims, and conducting internal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investigations. Strong background in HR policy development and dispute resolution.</w:t>
      </w:r>
    </w:p>
    <w:p>
      <w:pPr>
        <w:pStyle w:val="BodyText"/>
        <w:spacing w:before="205"/>
        <w:rPr>
          <w:b/>
          <w:sz w:val="20"/>
        </w:rPr>
      </w:pPr>
    </w:p>
    <w:p>
      <w:pPr>
        <w:spacing w:line="30" w:lineRule="exact"/>
        <w:ind w:left="1335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5" coordorigin="0,0" coordsize="9255,30">
                <v:rect style="position:absolute;left:0;top:0;width:9255;height:30" id="docshape6" filled="true" fillcolor="#8b3c4a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spacing w:after="0" w:line="30" w:lineRule="exact"/>
        <w:rPr>
          <w:position w:val="0"/>
          <w:sz w:val="2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Heading1"/>
      </w:pPr>
      <w:r>
        <w:rPr>
          <w:color w:val="8B3C4A"/>
          <w:w w:val="130"/>
        </w:rPr>
        <w:t>Key</w:t>
      </w:r>
      <w:r>
        <w:rPr>
          <w:color w:val="8B3C4A"/>
          <w:spacing w:val="-10"/>
          <w:w w:val="130"/>
        </w:rPr>
        <w:t> </w:t>
      </w:r>
      <w:r>
        <w:rPr>
          <w:color w:val="8B3C4A"/>
          <w:spacing w:val="-2"/>
          <w:w w:val="130"/>
        </w:rPr>
        <w:t>Skills</w:t>
      </w:r>
    </w:p>
    <w:p>
      <w:pPr>
        <w:pStyle w:val="BodyText"/>
        <w:spacing w:line="259" w:lineRule="auto" w:before="178"/>
        <w:ind w:left="1338"/>
      </w:pPr>
      <w:r>
        <w:rPr>
          <w:w w:val="115"/>
        </w:rPr>
        <w:t>FMLA</w:t>
      </w:r>
      <w:r>
        <w:rPr>
          <w:spacing w:val="-22"/>
          <w:w w:val="115"/>
        </w:rPr>
        <w:t> </w:t>
      </w:r>
      <w:r>
        <w:rPr>
          <w:w w:val="115"/>
        </w:rPr>
        <w:t>and</w:t>
      </w:r>
      <w:r>
        <w:rPr>
          <w:spacing w:val="-21"/>
          <w:w w:val="115"/>
        </w:rPr>
        <w:t> </w:t>
      </w:r>
      <w:r>
        <w:rPr>
          <w:w w:val="115"/>
        </w:rPr>
        <w:t>ADA </w:t>
      </w:r>
      <w:r>
        <w:rPr>
          <w:spacing w:val="-2"/>
          <w:w w:val="115"/>
        </w:rPr>
        <w:t>compliance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43"/>
      </w:pPr>
    </w:p>
    <w:p>
      <w:pPr>
        <w:pStyle w:val="BodyText"/>
        <w:spacing w:line="259" w:lineRule="auto" w:before="1"/>
        <w:ind w:left="1338" w:right="45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2209799</wp:posOffset>
                </wp:positionH>
                <wp:positionV relativeFrom="paragraph">
                  <wp:posOffset>79367</wp:posOffset>
                </wp:positionV>
                <wp:extent cx="1400175" cy="12382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3811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14300">
                                <a:moveTo>
                                  <a:pt x="13811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6.249411pt;width:110.25pt;height:9.75pt;mso-position-horizontal-relative:page;mso-position-vertical-relative:paragraph;z-index:15730688" id="docshapegroup7" coordorigin="3480,125" coordsize="2205,195">
                <v:rect style="position:absolute;left:3487;top:132;width:2190;height:180" id="docshape8" filled="false" stroked="true" strokeweight=".75pt" strokecolor="#8b3c4a">
                  <v:stroke dashstyle="solid"/>
                </v:rect>
                <v:rect style="position:absolute;left:3495;top:139;width:2175;height:180" id="docshape9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79367</wp:posOffset>
                </wp:positionV>
                <wp:extent cx="1400175" cy="123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1049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14300">
                                <a:moveTo>
                                  <a:pt x="110489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6.249411pt;width:110.25pt;height:9.75pt;mso-position-horizontal-relative:page;mso-position-vertical-relative:paragraph;z-index:15731200" id="docshapegroup10" coordorigin="8385,125" coordsize="2205,195">
                <v:rect style="position:absolute;left:8392;top:132;width:2190;height:180" id="docshape11" filled="false" stroked="true" strokeweight=".75pt" strokecolor="#8b3c4a">
                  <v:stroke dashstyle="solid"/>
                </v:rect>
                <v:rect style="position:absolute;left:8400;top:139;width:1740;height:180" id="docshape12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</w:rPr>
        <w:t>Internal investigations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500" w:bottom="280" w:left="0" w:right="0"/>
          <w:cols w:num="2" w:equalWidth="0">
            <w:col w:w="3037" w:space="1864"/>
            <w:col w:w="7019"/>
          </w:cols>
        </w:sectPr>
      </w:pPr>
    </w:p>
    <w:p>
      <w:pPr>
        <w:pStyle w:val="BodyText"/>
        <w:tabs>
          <w:tab w:pos="6240" w:val="left" w:leader="none"/>
        </w:tabs>
        <w:spacing w:before="88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2209799</wp:posOffset>
                </wp:positionH>
                <wp:positionV relativeFrom="paragraph">
                  <wp:posOffset>68287</wp:posOffset>
                </wp:positionV>
                <wp:extent cx="1400175" cy="1143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5.376987pt;width:110.25pt;height:9pt;mso-position-horizontal-relative:page;mso-position-vertical-relative:paragraph;z-index:-15790080" id="docshapegroup13" coordorigin="3480,108" coordsize="2205,180">
                <v:rect style="position:absolute;left:3487;top:115;width:2190;height:165" id="docshape14" filled="false" stroked="true" strokeweight=".75pt" strokecolor="#8b3c4a">
                  <v:stroke dashstyle="solid"/>
                </v:rect>
                <v:rect style="position:absolute;left:3495;top:122;width:1305;height:165" id="docshape15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68287</wp:posOffset>
                </wp:positionV>
                <wp:extent cx="1400175" cy="114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5.376987pt;width:110.25pt;height:9pt;mso-position-horizontal-relative:page;mso-position-vertical-relative:paragraph;z-index:15732224" id="docshapegroup16" coordorigin="8385,108" coordsize="2205,180">
                <v:rect style="position:absolute;left:8392;top:115;width:2190;height:165" id="docshape17" filled="false" stroked="true" strokeweight=".75pt" strokecolor="#8b3c4a">
                  <v:stroke dashstyle="solid"/>
                </v:rect>
                <v:rect style="position:absolute;left:8400;top:122;width:1305;height:165" id="docshape18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Mediation</w:t>
      </w:r>
      <w:r>
        <w:rPr/>
        <w:tab/>
      </w:r>
      <w:r>
        <w:rPr>
          <w:w w:val="105"/>
        </w:rPr>
        <w:t>HR</w:t>
      </w:r>
      <w:r>
        <w:rPr>
          <w:spacing w:val="6"/>
          <w:w w:val="105"/>
        </w:rPr>
        <w:t> </w:t>
      </w:r>
      <w:r>
        <w:rPr>
          <w:w w:val="105"/>
        </w:rPr>
        <w:t>policy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review</w:t>
      </w:r>
    </w:p>
    <w:p>
      <w:pPr>
        <w:pStyle w:val="BodyText"/>
        <w:spacing w:line="259" w:lineRule="auto" w:before="106"/>
        <w:ind w:left="1338" w:right="882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2209799</wp:posOffset>
                </wp:positionH>
                <wp:positionV relativeFrom="paragraph">
                  <wp:posOffset>146390</wp:posOffset>
                </wp:positionV>
                <wp:extent cx="1400175" cy="1238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5524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14300">
                                <a:moveTo>
                                  <a:pt x="5524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1.526791pt;width:110.25pt;height:9.75pt;mso-position-horizontal-relative:page;mso-position-vertical-relative:paragraph;z-index:15732736" id="docshapegroup19" coordorigin="3480,231" coordsize="2205,195">
                <v:rect style="position:absolute;left:3487;top:238;width:2190;height:180" id="docshape20" filled="false" stroked="true" strokeweight=".75pt" strokecolor="#8b3c4a">
                  <v:stroke dashstyle="solid"/>
                </v:rect>
                <v:rect style="position:absolute;left:3495;top:245;width:870;height:180" id="docshape21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Employment litigation</w:t>
      </w: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187871</wp:posOffset>
                </wp:positionV>
                <wp:extent cx="5876925" cy="19050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4.793036pt;width:462.749963pt;height:1.5pt;mso-position-horizontal-relative:page;mso-position-vertical-relative:paragraph;z-index:-15728128;mso-wrap-distance-left:0;mso-wrap-distance-right:0" id="docshape22" filled="true" fillcolor="#8b3c4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8B3C4A"/>
          <w:w w:val="125"/>
        </w:rPr>
        <w:t>Professional</w:t>
      </w:r>
      <w:r>
        <w:rPr>
          <w:color w:val="8B3C4A"/>
          <w:spacing w:val="31"/>
          <w:w w:val="130"/>
        </w:rPr>
        <w:t> </w:t>
      </w:r>
      <w:r>
        <w:rPr>
          <w:color w:val="8B3C4A"/>
          <w:spacing w:val="-2"/>
          <w:w w:val="130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59" w:lineRule="auto" w:before="193"/>
        <w:ind w:left="1353"/>
      </w:pPr>
      <w:r>
        <w:rPr>
          <w:spacing w:val="-4"/>
          <w:w w:val="110"/>
        </w:rPr>
        <w:t>July</w:t>
      </w:r>
      <w:r>
        <w:rPr>
          <w:spacing w:val="-18"/>
          <w:w w:val="110"/>
        </w:rPr>
        <w:t> </w:t>
      </w:r>
      <w:r>
        <w:rPr>
          <w:spacing w:val="-4"/>
          <w:w w:val="110"/>
        </w:rPr>
        <w:t>2019</w:t>
      </w:r>
      <w:r>
        <w:rPr>
          <w:spacing w:val="-12"/>
          <w:w w:val="110"/>
        </w:rPr>
        <w:t> </w:t>
      </w:r>
      <w:r>
        <w:rPr>
          <w:spacing w:val="-4"/>
          <w:w w:val="110"/>
        </w:rPr>
        <w:t>- </w:t>
      </w:r>
      <w:r>
        <w:rPr>
          <w:spacing w:val="-2"/>
          <w:w w:val="110"/>
        </w:rPr>
        <w:t>Present</w:t>
      </w:r>
    </w:p>
    <w:p>
      <w:pPr>
        <w:pStyle w:val="BodyText"/>
        <w:spacing w:before="11"/>
      </w:pPr>
      <w:r>
        <w:rPr/>
        <w:br w:type="column"/>
      </w:r>
      <w:r>
        <w:rPr/>
      </w:r>
    </w:p>
    <w:p>
      <w:pPr>
        <w:tabs>
          <w:tab w:pos="5793" w:val="left" w:leader="none"/>
        </w:tabs>
        <w:spacing w:before="0"/>
        <w:ind w:left="254" w:right="0" w:firstLine="0"/>
        <w:jc w:val="left"/>
        <w:rPr>
          <w:i/>
          <w:sz w:val="18"/>
        </w:rPr>
      </w:pPr>
      <w:r>
        <w:rPr>
          <w:rFonts w:ascii="Calibri"/>
          <w:b/>
          <w:spacing w:val="10"/>
          <w:w w:val="115"/>
          <w:sz w:val="18"/>
        </w:rPr>
        <w:t>Employment</w:t>
      </w:r>
      <w:r>
        <w:rPr>
          <w:rFonts w:ascii="Calibri"/>
          <w:b/>
          <w:spacing w:val="53"/>
          <w:w w:val="115"/>
          <w:sz w:val="18"/>
        </w:rPr>
        <w:t> </w:t>
      </w:r>
      <w:r>
        <w:rPr>
          <w:rFonts w:ascii="Calibri"/>
          <w:b/>
          <w:spacing w:val="-2"/>
          <w:w w:val="115"/>
          <w:sz w:val="18"/>
        </w:rPr>
        <w:t>Counsel</w:t>
      </w:r>
      <w:r>
        <w:rPr>
          <w:rFonts w:ascii="Calibri"/>
          <w:b/>
          <w:sz w:val="18"/>
        </w:rPr>
        <w:tab/>
      </w:r>
      <w:r>
        <w:rPr>
          <w:i/>
          <w:w w:val="95"/>
          <w:sz w:val="18"/>
        </w:rPr>
        <w:t>Talwell</w:t>
      </w:r>
      <w:r>
        <w:rPr>
          <w:i/>
          <w:spacing w:val="-2"/>
          <w:w w:val="95"/>
          <w:sz w:val="18"/>
        </w:rPr>
        <w:t> </w:t>
      </w:r>
      <w:r>
        <w:rPr>
          <w:i/>
          <w:w w:val="95"/>
          <w:sz w:val="18"/>
        </w:rPr>
        <w:t>Solutions,</w:t>
      </w:r>
      <w:r>
        <w:rPr>
          <w:i/>
          <w:spacing w:val="-1"/>
          <w:w w:val="95"/>
          <w:sz w:val="18"/>
        </w:rPr>
        <w:t> </w:t>
      </w:r>
      <w:r>
        <w:rPr>
          <w:i/>
          <w:w w:val="95"/>
          <w:sz w:val="18"/>
        </w:rPr>
        <w:t>Atlanta,</w:t>
      </w:r>
      <w:r>
        <w:rPr>
          <w:i/>
          <w:spacing w:val="3"/>
          <w:sz w:val="18"/>
        </w:rPr>
        <w:t> </w:t>
      </w:r>
      <w:r>
        <w:rPr>
          <w:i/>
          <w:spacing w:val="-5"/>
          <w:w w:val="95"/>
          <w:sz w:val="18"/>
        </w:rPr>
        <w:t>GA</w:t>
      </w:r>
    </w:p>
    <w:p>
      <w:pPr>
        <w:pStyle w:val="ListParagraph"/>
        <w:numPr>
          <w:ilvl w:val="0"/>
          <w:numId w:val="1"/>
        </w:numPr>
        <w:tabs>
          <w:tab w:pos="552" w:val="left" w:leader="none"/>
        </w:tabs>
        <w:spacing w:line="259" w:lineRule="auto" w:before="143" w:after="0"/>
        <w:ind w:left="552" w:right="1807" w:hanging="296"/>
        <w:jc w:val="left"/>
        <w:rPr>
          <w:sz w:val="18"/>
        </w:rPr>
      </w:pPr>
      <w:r>
        <w:rPr>
          <w:spacing w:val="-2"/>
          <w:w w:val="110"/>
          <w:sz w:val="18"/>
        </w:rPr>
        <w:t>Provide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day-to-day</w:t>
      </w:r>
      <w:r>
        <w:rPr>
          <w:spacing w:val="-14"/>
          <w:w w:val="110"/>
          <w:sz w:val="18"/>
        </w:rPr>
        <w:t> </w:t>
      </w:r>
      <w:r>
        <w:rPr>
          <w:spacing w:val="-2"/>
          <w:w w:val="110"/>
          <w:sz w:val="18"/>
        </w:rPr>
        <w:t>legal</w:t>
      </w:r>
      <w:r>
        <w:rPr>
          <w:spacing w:val="-15"/>
          <w:w w:val="110"/>
          <w:sz w:val="18"/>
        </w:rPr>
        <w:t> </w:t>
      </w:r>
      <w:r>
        <w:rPr>
          <w:spacing w:val="-2"/>
          <w:w w:val="110"/>
          <w:sz w:val="18"/>
        </w:rPr>
        <w:t>counsel</w:t>
      </w:r>
      <w:r>
        <w:rPr>
          <w:spacing w:val="-15"/>
          <w:w w:val="110"/>
          <w:sz w:val="18"/>
        </w:rPr>
        <w:t> </w:t>
      </w:r>
      <w:r>
        <w:rPr>
          <w:spacing w:val="-2"/>
          <w:w w:val="110"/>
          <w:sz w:val="18"/>
        </w:rPr>
        <w:t>on</w:t>
      </w:r>
      <w:r>
        <w:rPr>
          <w:spacing w:val="-15"/>
          <w:w w:val="110"/>
          <w:sz w:val="18"/>
        </w:rPr>
        <w:t> </w:t>
      </w:r>
      <w:r>
        <w:rPr>
          <w:spacing w:val="-2"/>
          <w:w w:val="110"/>
          <w:sz w:val="18"/>
        </w:rPr>
        <w:t>workplace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compliance,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employee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disputes,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and terminations</w:t>
      </w:r>
    </w:p>
    <w:p>
      <w:pPr>
        <w:pStyle w:val="ListParagraph"/>
        <w:numPr>
          <w:ilvl w:val="0"/>
          <w:numId w:val="1"/>
        </w:numPr>
        <w:tabs>
          <w:tab w:pos="551" w:val="left" w:leader="none"/>
        </w:tabs>
        <w:spacing w:line="240" w:lineRule="auto" w:before="89" w:after="0"/>
        <w:ind w:left="551" w:right="0" w:hanging="295"/>
        <w:jc w:val="left"/>
        <w:rPr>
          <w:sz w:val="18"/>
        </w:rPr>
      </w:pPr>
      <w:r>
        <w:rPr>
          <w:w w:val="105"/>
          <w:sz w:val="18"/>
        </w:rPr>
        <w:t>Represent the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company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administrative proceedings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related to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EEOC </w:t>
      </w:r>
      <w:r>
        <w:rPr>
          <w:spacing w:val="-2"/>
          <w:w w:val="105"/>
          <w:sz w:val="18"/>
        </w:rPr>
        <w:t>claims</w:t>
      </w:r>
    </w:p>
    <w:p>
      <w:pPr>
        <w:pStyle w:val="ListParagraph"/>
        <w:numPr>
          <w:ilvl w:val="0"/>
          <w:numId w:val="1"/>
        </w:numPr>
        <w:tabs>
          <w:tab w:pos="551" w:val="left" w:leader="none"/>
        </w:tabs>
        <w:spacing w:line="240" w:lineRule="auto" w:before="106" w:after="0"/>
        <w:ind w:left="551" w:right="0" w:hanging="295"/>
        <w:jc w:val="left"/>
        <w:rPr>
          <w:sz w:val="18"/>
        </w:rPr>
      </w:pPr>
      <w:r>
        <w:rPr>
          <w:w w:val="105"/>
          <w:sz w:val="18"/>
        </w:rPr>
        <w:t>Conduct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workplace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harassment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00" w:bottom="280" w:left="0" w:right="0"/>
          <w:cols w:num="2" w:equalWidth="0">
            <w:col w:w="2269" w:space="40"/>
            <w:col w:w="9611"/>
          </w:cols>
        </w:sect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59" w:lineRule="auto" w:before="106"/>
        <w:ind w:left="1353"/>
      </w:pPr>
      <w:r>
        <w:rPr>
          <w:spacing w:val="-2"/>
          <w:w w:val="110"/>
        </w:rPr>
        <w:t>August </w:t>
      </w:r>
      <w:r>
        <w:rPr>
          <w:w w:val="110"/>
        </w:rPr>
        <w:t>2017</w:t>
      </w:r>
      <w:r>
        <w:rPr>
          <w:spacing w:val="-6"/>
          <w:w w:val="110"/>
        </w:rPr>
        <w:t> </w:t>
      </w:r>
      <w:r>
        <w:rPr>
          <w:w w:val="110"/>
        </w:rPr>
        <w:t>-</w:t>
      </w:r>
    </w:p>
    <w:p>
      <w:pPr>
        <w:pStyle w:val="BodyText"/>
        <w:spacing w:line="188" w:lineRule="exact"/>
        <w:ind w:left="1353"/>
      </w:pPr>
      <w:r>
        <w:rPr>
          <w:w w:val="105"/>
        </w:rPr>
        <w:t>June</w:t>
      </w:r>
      <w:r>
        <w:rPr>
          <w:spacing w:val="4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Heading2"/>
        <w:spacing w:line="278" w:lineRule="auto" w:before="134"/>
        <w:ind w:left="306" w:right="38"/>
        <w:rPr>
          <w:rFonts w:ascii="Calibri" w:hAnsi="Calibri"/>
        </w:rPr>
      </w:pPr>
      <w:r>
        <w:rPr>
          <w:b w:val="0"/>
        </w:rPr>
        <w:br w:type="column"/>
      </w:r>
      <w:r>
        <w:rPr>
          <w:rFonts w:ascii="Calibri" w:hAnsi="Calibri"/>
          <w:w w:val="125"/>
        </w:rPr>
        <w:t>Associate Attorney – Labor &amp; </w:t>
      </w:r>
      <w:r>
        <w:rPr>
          <w:rFonts w:ascii="Calibri" w:hAnsi="Calibri"/>
          <w:spacing w:val="-2"/>
          <w:w w:val="125"/>
        </w:rPr>
        <w:t>Employment</w:t>
      </w:r>
    </w:p>
    <w:p>
      <w:pPr>
        <w:spacing w:before="136"/>
        <w:ind w:left="1353" w:right="0" w:firstLine="0"/>
        <w:jc w:val="left"/>
        <w:rPr>
          <w:i/>
          <w:sz w:val="18"/>
        </w:rPr>
      </w:pPr>
      <w:r>
        <w:rPr/>
        <w:br w:type="column"/>
      </w:r>
      <w:r>
        <w:rPr>
          <w:i/>
          <w:spacing w:val="-2"/>
          <w:sz w:val="18"/>
        </w:rPr>
        <w:t>Fenton</w:t>
      </w:r>
      <w:r>
        <w:rPr>
          <w:i/>
          <w:spacing w:val="-5"/>
          <w:sz w:val="18"/>
        </w:rPr>
        <w:t> </w:t>
      </w:r>
      <w:r>
        <w:rPr>
          <w:i/>
          <w:spacing w:val="-2"/>
          <w:sz w:val="18"/>
        </w:rPr>
        <w:t>&amp;</w:t>
      </w:r>
      <w:r>
        <w:rPr>
          <w:i/>
          <w:spacing w:val="-4"/>
          <w:sz w:val="18"/>
        </w:rPr>
        <w:t> </w:t>
      </w:r>
      <w:r>
        <w:rPr>
          <w:i/>
          <w:spacing w:val="-2"/>
          <w:sz w:val="18"/>
        </w:rPr>
        <w:t>Reed</w:t>
      </w:r>
      <w:r>
        <w:rPr>
          <w:i/>
          <w:spacing w:val="-4"/>
          <w:sz w:val="18"/>
        </w:rPr>
        <w:t> </w:t>
      </w:r>
      <w:r>
        <w:rPr>
          <w:i/>
          <w:spacing w:val="-2"/>
          <w:sz w:val="18"/>
        </w:rPr>
        <w:t>LLP,</w:t>
      </w:r>
      <w:r>
        <w:rPr>
          <w:i/>
          <w:spacing w:val="-8"/>
          <w:sz w:val="18"/>
        </w:rPr>
        <w:t> </w:t>
      </w:r>
      <w:r>
        <w:rPr>
          <w:i/>
          <w:spacing w:val="-2"/>
          <w:sz w:val="18"/>
        </w:rPr>
        <w:t>Atlanta,</w:t>
      </w:r>
      <w:r>
        <w:rPr>
          <w:i/>
          <w:spacing w:val="-3"/>
          <w:sz w:val="18"/>
        </w:rPr>
        <w:t> </w:t>
      </w:r>
      <w:r>
        <w:rPr>
          <w:i/>
          <w:spacing w:val="-7"/>
          <w:sz w:val="18"/>
        </w:rPr>
        <w:t>GA</w:t>
      </w:r>
    </w:p>
    <w:p>
      <w:pPr>
        <w:spacing w:after="0"/>
        <w:jc w:val="left"/>
        <w:rPr>
          <w:i/>
          <w:sz w:val="18"/>
        </w:rPr>
        <w:sectPr>
          <w:type w:val="continuous"/>
          <w:pgSz w:w="11920" w:h="16860"/>
          <w:pgMar w:top="500" w:bottom="280" w:left="0" w:right="0"/>
          <w:cols w:num="3" w:equalWidth="0">
            <w:col w:w="2217" w:space="40"/>
            <w:col w:w="3133" w:space="1185"/>
            <w:col w:w="5345"/>
          </w:cols>
        </w:sectPr>
      </w:pPr>
    </w:p>
    <w:p>
      <w:pPr>
        <w:pStyle w:val="ListParagraph"/>
        <w:numPr>
          <w:ilvl w:val="1"/>
          <w:numId w:val="1"/>
        </w:numPr>
        <w:tabs>
          <w:tab w:pos="2860" w:val="left" w:leader="none"/>
        </w:tabs>
        <w:spacing w:line="259" w:lineRule="auto" w:before="6" w:after="0"/>
        <w:ind w:left="2860" w:right="1475" w:hanging="296"/>
        <w:jc w:val="left"/>
        <w:rPr>
          <w:sz w:val="18"/>
        </w:rPr>
      </w:pPr>
      <w:r>
        <w:rPr>
          <w:sz w:val="18"/>
        </w:rPr>
        <w:t>Drafted</w:t>
      </w:r>
      <w:r>
        <w:rPr>
          <w:spacing w:val="35"/>
          <w:sz w:val="18"/>
        </w:rPr>
        <w:t> </w:t>
      </w:r>
      <w:r>
        <w:rPr>
          <w:sz w:val="18"/>
        </w:rPr>
        <w:t>employment</w:t>
      </w:r>
      <w:r>
        <w:rPr>
          <w:spacing w:val="35"/>
          <w:sz w:val="18"/>
        </w:rPr>
        <w:t> </w:t>
      </w:r>
      <w:r>
        <w:rPr>
          <w:sz w:val="18"/>
        </w:rPr>
        <w:t>agreements,</w:t>
      </w:r>
      <w:r>
        <w:rPr>
          <w:spacing w:val="35"/>
          <w:sz w:val="18"/>
        </w:rPr>
        <w:t> </w:t>
      </w:r>
      <w:r>
        <w:rPr>
          <w:sz w:val="18"/>
        </w:rPr>
        <w:t>separation</w:t>
      </w:r>
      <w:r>
        <w:rPr>
          <w:spacing w:val="35"/>
          <w:sz w:val="18"/>
        </w:rPr>
        <w:t> </w:t>
      </w:r>
      <w:r>
        <w:rPr>
          <w:sz w:val="18"/>
        </w:rPr>
        <w:t>packages,</w:t>
      </w:r>
      <w:r>
        <w:rPr>
          <w:spacing w:val="35"/>
          <w:sz w:val="18"/>
        </w:rPr>
        <w:t> </w:t>
      </w:r>
      <w:r>
        <w:rPr>
          <w:sz w:val="18"/>
        </w:rPr>
        <w:t>and</w:t>
      </w:r>
      <w:r>
        <w:rPr>
          <w:spacing w:val="35"/>
          <w:sz w:val="18"/>
        </w:rPr>
        <w:t> </w:t>
      </w:r>
      <w:r>
        <w:rPr>
          <w:sz w:val="18"/>
        </w:rPr>
        <w:t>represented</w:t>
      </w:r>
      <w:r>
        <w:rPr>
          <w:spacing w:val="35"/>
          <w:sz w:val="18"/>
        </w:rPr>
        <w:t> </w:t>
      </w:r>
      <w:r>
        <w:rPr>
          <w:sz w:val="18"/>
        </w:rPr>
        <w:t>clients</w:t>
      </w:r>
      <w:r>
        <w:rPr>
          <w:spacing w:val="35"/>
          <w:sz w:val="18"/>
        </w:rPr>
        <w:t> </w:t>
      </w:r>
      <w:r>
        <w:rPr>
          <w:sz w:val="18"/>
        </w:rPr>
        <w:t>in</w:t>
      </w:r>
      <w:r>
        <w:rPr>
          <w:spacing w:val="24"/>
          <w:sz w:val="18"/>
        </w:rPr>
        <w:t> </w:t>
      </w:r>
      <w:r>
        <w:rPr>
          <w:sz w:val="18"/>
        </w:rPr>
        <w:t>wage </w:t>
      </w:r>
      <w:r>
        <w:rPr>
          <w:w w:val="110"/>
          <w:sz w:val="18"/>
        </w:rPr>
        <w:t>and hour disputes</w:t>
      </w:r>
    </w:p>
    <w:p>
      <w:pPr>
        <w:pStyle w:val="BodyText"/>
        <w:spacing w:before="21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297052</wp:posOffset>
                </wp:positionV>
                <wp:extent cx="5876925" cy="19050"/>
                <wp:effectExtent l="0" t="0" r="0" b="0"/>
                <wp:wrapTopAndBottom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23.389997pt;width:462.749963pt;height:1.5pt;mso-position-horizontal-relative:page;mso-position-vertical-relative:paragraph;z-index:-15727616;mso-wrap-distance-left:0;mso-wrap-distance-right:0" id="docshape23" filled="true" fillcolor="#8b3c4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45"/>
      </w:pPr>
      <w:r>
        <w:rPr>
          <w:color w:val="8B3C4A"/>
          <w:spacing w:val="-2"/>
          <w:w w:val="130"/>
        </w:rPr>
        <w:t>Education</w:t>
      </w:r>
    </w:p>
    <w:p>
      <w:pPr>
        <w:pStyle w:val="Heading2"/>
        <w:spacing w:before="220"/>
        <w:ind w:left="2562"/>
        <w:rPr>
          <w:rFonts w:ascii="Calibri"/>
        </w:rPr>
      </w:pPr>
      <w:r>
        <w:rPr>
          <w:rFonts w:ascii="Calibri"/>
          <w:w w:val="130"/>
        </w:rPr>
        <w:t>Juris</w:t>
      </w:r>
      <w:r>
        <w:rPr>
          <w:rFonts w:ascii="Calibri"/>
          <w:spacing w:val="7"/>
          <w:w w:val="130"/>
        </w:rPr>
        <w:t> </w:t>
      </w:r>
      <w:r>
        <w:rPr>
          <w:rFonts w:ascii="Calibri"/>
          <w:w w:val="130"/>
        </w:rPr>
        <w:t>Doctor</w:t>
      </w:r>
      <w:r>
        <w:rPr>
          <w:rFonts w:ascii="Calibri"/>
          <w:spacing w:val="8"/>
          <w:w w:val="130"/>
        </w:rPr>
        <w:t> </w:t>
      </w:r>
      <w:r>
        <w:rPr>
          <w:rFonts w:ascii="Calibri"/>
          <w:spacing w:val="-2"/>
          <w:w w:val="130"/>
        </w:rPr>
        <w:t>(J.D.)</w:t>
      </w:r>
    </w:p>
    <w:p>
      <w:pPr>
        <w:pStyle w:val="BodyText"/>
        <w:spacing w:before="128"/>
        <w:ind w:left="2562"/>
      </w:pPr>
      <w:r>
        <w:rPr/>
        <w:t>Emory</w:t>
      </w:r>
      <w:r>
        <w:rPr>
          <w:spacing w:val="13"/>
        </w:rPr>
        <w:t> </w:t>
      </w:r>
      <w:r>
        <w:rPr/>
        <w:t>University</w:t>
      </w:r>
      <w:r>
        <w:rPr>
          <w:spacing w:val="14"/>
        </w:rPr>
        <w:t> </w:t>
      </w:r>
      <w:r>
        <w:rPr/>
        <w:t>School</w:t>
      </w:r>
      <w:r>
        <w:rPr>
          <w:spacing w:val="12"/>
        </w:rPr>
        <w:t> </w:t>
      </w:r>
      <w:r>
        <w:rPr/>
        <w:t>of</w:t>
      </w:r>
      <w:r>
        <w:rPr>
          <w:spacing w:val="15"/>
        </w:rPr>
        <w:t> </w:t>
      </w:r>
      <w:r>
        <w:rPr/>
        <w:t>Law</w:t>
      </w:r>
      <w:r>
        <w:rPr>
          <w:spacing w:val="12"/>
        </w:rPr>
        <w:t> </w:t>
      </w:r>
      <w:r>
        <w:rPr>
          <w:w w:val="85"/>
        </w:rPr>
        <w:t>|</w:t>
      </w:r>
      <w:r>
        <w:rPr>
          <w:spacing w:val="21"/>
        </w:rPr>
        <w:t> </w:t>
      </w:r>
      <w:r>
        <w:rPr>
          <w:spacing w:val="-4"/>
        </w:rPr>
        <w:t>2017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Heading2"/>
        <w:ind w:left="2562"/>
        <w:rPr>
          <w:rFonts w:ascii="Calibri"/>
        </w:rPr>
      </w:pPr>
      <w:r>
        <w:rPr>
          <w:rFonts w:ascii="Calibri"/>
          <w:w w:val="130"/>
        </w:rPr>
        <w:t>Bachelor</w:t>
      </w:r>
      <w:r>
        <w:rPr>
          <w:rFonts w:ascii="Calibri"/>
          <w:spacing w:val="4"/>
          <w:w w:val="130"/>
        </w:rPr>
        <w:t> </w:t>
      </w:r>
      <w:r>
        <w:rPr>
          <w:rFonts w:ascii="Calibri"/>
          <w:w w:val="130"/>
        </w:rPr>
        <w:t>of</w:t>
      </w:r>
      <w:r>
        <w:rPr>
          <w:rFonts w:ascii="Calibri"/>
          <w:spacing w:val="5"/>
          <w:w w:val="130"/>
        </w:rPr>
        <w:t> </w:t>
      </w:r>
      <w:r>
        <w:rPr>
          <w:rFonts w:ascii="Calibri"/>
          <w:w w:val="130"/>
        </w:rPr>
        <w:t>Science</w:t>
      </w:r>
      <w:r>
        <w:rPr>
          <w:rFonts w:ascii="Calibri"/>
          <w:spacing w:val="4"/>
          <w:w w:val="130"/>
        </w:rPr>
        <w:t> </w:t>
      </w:r>
      <w:r>
        <w:rPr>
          <w:rFonts w:ascii="Calibri"/>
          <w:w w:val="130"/>
        </w:rPr>
        <w:t>in</w:t>
      </w:r>
      <w:r>
        <w:rPr>
          <w:rFonts w:ascii="Calibri"/>
          <w:spacing w:val="5"/>
          <w:w w:val="130"/>
        </w:rPr>
        <w:t> </w:t>
      </w:r>
      <w:r>
        <w:rPr>
          <w:rFonts w:ascii="Calibri"/>
          <w:w w:val="130"/>
        </w:rPr>
        <w:t>Human</w:t>
      </w:r>
      <w:r>
        <w:rPr>
          <w:rFonts w:ascii="Calibri"/>
          <w:spacing w:val="4"/>
          <w:w w:val="130"/>
        </w:rPr>
        <w:t> </w:t>
      </w:r>
      <w:r>
        <w:rPr>
          <w:rFonts w:ascii="Calibri"/>
          <w:w w:val="130"/>
        </w:rPr>
        <w:t>Resource</w:t>
      </w:r>
      <w:r>
        <w:rPr>
          <w:rFonts w:ascii="Calibri"/>
          <w:spacing w:val="5"/>
          <w:w w:val="130"/>
        </w:rPr>
        <w:t> </w:t>
      </w:r>
      <w:r>
        <w:rPr>
          <w:rFonts w:ascii="Calibri"/>
          <w:spacing w:val="-2"/>
          <w:w w:val="130"/>
        </w:rPr>
        <w:t>Management</w:t>
      </w:r>
    </w:p>
    <w:p>
      <w:pPr>
        <w:pStyle w:val="BodyText"/>
        <w:spacing w:before="127"/>
        <w:ind w:left="2562"/>
      </w:pPr>
      <w:r>
        <w:rPr/>
        <w:t>Georgia</w:t>
      </w:r>
      <w:r>
        <w:rPr>
          <w:spacing w:val="7"/>
        </w:rPr>
        <w:t> </w:t>
      </w:r>
      <w:r>
        <w:rPr/>
        <w:t>State</w:t>
      </w:r>
      <w:r>
        <w:rPr>
          <w:spacing w:val="7"/>
        </w:rPr>
        <w:t> </w:t>
      </w:r>
      <w:r>
        <w:rPr/>
        <w:t>University</w:t>
      </w:r>
      <w:r>
        <w:rPr>
          <w:spacing w:val="1"/>
        </w:rPr>
        <w:t> </w:t>
      </w:r>
      <w:r>
        <w:rPr>
          <w:w w:val="85"/>
        </w:rPr>
        <w:t>|</w:t>
      </w:r>
      <w:r>
        <w:rPr>
          <w:spacing w:val="8"/>
        </w:rPr>
        <w:t> </w:t>
      </w:r>
      <w:r>
        <w:rPr>
          <w:spacing w:val="-4"/>
        </w:rPr>
        <w:t>2013</w:t>
      </w:r>
    </w:p>
    <w:sectPr>
      <w:type w:val="continuous"/>
      <w:pgSz w:w="11920" w:h="16860"/>
      <w:pgMar w:top="5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numPicBullet w:numPicBulletId="1">
    <w:pict>
      <v:shape id="_x0000_i1076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52" w:hanging="29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2860" w:hanging="29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10" w:hanging="29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60" w:hanging="29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10" w:hanging="29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60" w:hanging="29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10" w:hanging="29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60" w:hanging="29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10" w:hanging="29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0"/>
      <w:ind w:left="1338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"/>
      <w:ind w:left="55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avery.harris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2025-12-20T21:52:33Z</dcterms:created>
  <dcterms:modified xsi:type="dcterms:W3CDTF">2025-12-20T21:52:33Z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