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56"/>
        <w:rPr>
          <w:rFonts w:ascii="Times New Roman"/>
          <w:b w:val="0"/>
          <w:sz w:val="20"/>
        </w:rPr>
      </w:pPr>
    </w:p>
    <w:p>
      <w:pPr>
        <w:pStyle w:val="BodyText"/>
        <w:spacing w:after="0"/>
        <w:rPr>
          <w:rFonts w:ascii="Times New Roman"/>
          <w:b w:val="0"/>
          <w:sz w:val="20"/>
        </w:rPr>
        <w:sectPr>
          <w:type w:val="continuous"/>
          <w:pgSz w:w="11920" w:h="16860"/>
          <w:pgMar w:top="0" w:bottom="0" w:left="425" w:right="708"/>
        </w:sectPr>
      </w:pPr>
    </w:p>
    <w:p>
      <w:pPr>
        <w:pStyle w:val="BodyText"/>
        <w:rPr>
          <w:rFonts w:ascii="Times New Roman"/>
          <w:b w:val="0"/>
          <w:sz w:val="52"/>
        </w:rPr>
      </w:pPr>
    </w:p>
    <w:p>
      <w:pPr>
        <w:pStyle w:val="BodyText"/>
        <w:rPr>
          <w:rFonts w:ascii="Times New Roman"/>
          <w:b w:val="0"/>
          <w:sz w:val="52"/>
        </w:rPr>
      </w:pPr>
    </w:p>
    <w:p>
      <w:pPr>
        <w:pStyle w:val="BodyText"/>
        <w:spacing w:before="572"/>
        <w:rPr>
          <w:rFonts w:ascii="Times New Roman"/>
          <w:b w:val="0"/>
          <w:sz w:val="52"/>
        </w:rPr>
      </w:pPr>
    </w:p>
    <w:p>
      <w:pPr>
        <w:pStyle w:val="Heading1"/>
      </w:pPr>
      <w:r>
        <w:rPr>
          <w:color w:val="FFFFFF"/>
          <w:spacing w:val="-2"/>
        </w:rPr>
        <w:t>Devon </w:t>
      </w:r>
      <w:r>
        <w:rPr>
          <w:color w:val="FFFFFF"/>
          <w:spacing w:val="-8"/>
        </w:rPr>
        <w:t>Young</w:t>
      </w:r>
    </w:p>
    <w:p>
      <w:pPr>
        <w:pStyle w:val="BodyText"/>
        <w:spacing w:line="268" w:lineRule="auto" w:before="107"/>
        <w:ind w:left="132"/>
      </w:pPr>
      <w:r>
        <w:rPr>
          <w:b w:val="0"/>
        </w:rPr>
        <w:br w:type="column"/>
      </w:r>
      <w:r>
        <w:rPr>
          <w:color w:val="094D73"/>
          <w:w w:val="130"/>
        </w:rPr>
        <w:t>Supervisor</w:t>
      </w:r>
      <w:r>
        <w:rPr>
          <w:color w:val="094D73"/>
          <w:spacing w:val="-17"/>
          <w:w w:val="130"/>
        </w:rPr>
        <w:t> </w:t>
      </w:r>
      <w:r>
        <w:rPr>
          <w:color w:val="094D73"/>
          <w:w w:val="130"/>
        </w:rPr>
        <w:t>focused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on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training,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compliance,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and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fast-paced retail efficiency</w:t>
      </w:r>
    </w:p>
    <w:p>
      <w:pPr>
        <w:pStyle w:val="BodyText"/>
        <w:spacing w:line="264" w:lineRule="auto" w:before="103"/>
        <w:ind w:left="132"/>
      </w:pPr>
      <w:r>
        <w:rPr>
          <w:color w:val="094D73"/>
          <w:w w:val="130"/>
        </w:rPr>
        <w:t>Retail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supervisor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with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7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years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of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experience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working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in outlet and discount stores. Experienced in managing markdown</w:t>
      </w:r>
      <w:r>
        <w:rPr>
          <w:color w:val="094D73"/>
          <w:spacing w:val="-6"/>
          <w:w w:val="130"/>
        </w:rPr>
        <w:t> </w:t>
      </w:r>
      <w:r>
        <w:rPr>
          <w:color w:val="094D73"/>
          <w:w w:val="130"/>
        </w:rPr>
        <w:t>cycles,</w:t>
      </w:r>
      <w:r>
        <w:rPr>
          <w:color w:val="094D73"/>
          <w:spacing w:val="-6"/>
          <w:w w:val="130"/>
        </w:rPr>
        <w:t> </w:t>
      </w:r>
      <w:r>
        <w:rPr>
          <w:color w:val="094D73"/>
          <w:w w:val="130"/>
        </w:rPr>
        <w:t>training</w:t>
      </w:r>
      <w:r>
        <w:rPr>
          <w:color w:val="094D73"/>
          <w:spacing w:val="-6"/>
          <w:w w:val="130"/>
        </w:rPr>
        <w:t> </w:t>
      </w:r>
      <w:r>
        <w:rPr>
          <w:color w:val="094D73"/>
          <w:w w:val="130"/>
        </w:rPr>
        <w:t>new</w:t>
      </w:r>
      <w:r>
        <w:rPr>
          <w:color w:val="094D73"/>
          <w:spacing w:val="-6"/>
          <w:w w:val="130"/>
        </w:rPr>
        <w:t> </w:t>
      </w:r>
      <w:r>
        <w:rPr>
          <w:color w:val="094D73"/>
          <w:w w:val="130"/>
        </w:rPr>
        <w:t>hires,</w:t>
      </w:r>
      <w:r>
        <w:rPr>
          <w:color w:val="094D73"/>
          <w:spacing w:val="-6"/>
          <w:w w:val="130"/>
        </w:rPr>
        <w:t> </w:t>
      </w:r>
      <w:r>
        <w:rPr>
          <w:color w:val="094D73"/>
          <w:w w:val="130"/>
        </w:rPr>
        <w:t>and</w:t>
      </w:r>
      <w:r>
        <w:rPr>
          <w:color w:val="094D73"/>
          <w:spacing w:val="-6"/>
          <w:w w:val="130"/>
        </w:rPr>
        <w:t> </w:t>
      </w:r>
      <w:r>
        <w:rPr>
          <w:color w:val="094D73"/>
          <w:w w:val="130"/>
        </w:rPr>
        <w:t>maintaining visual standards.</w:t>
      </w:r>
    </w:p>
    <w:p>
      <w:pPr>
        <w:spacing w:line="240" w:lineRule="auto" w:before="160"/>
        <w:rPr>
          <w:b/>
          <w:sz w:val="22"/>
        </w:rPr>
      </w:pPr>
    </w:p>
    <w:p>
      <w:pPr>
        <w:pStyle w:val="Heading2"/>
        <w:ind w:left="151"/>
      </w:pPr>
      <w:r>
        <w:rPr>
          <w:color w:val="094D73"/>
        </w:rPr>
        <w:t>Professional</w:t>
      </w:r>
      <w:r>
        <w:rPr>
          <w:color w:val="094D73"/>
          <w:spacing w:val="-12"/>
        </w:rPr>
        <w:t> </w:t>
      </w:r>
      <w:r>
        <w:rPr>
          <w:color w:val="094D73"/>
          <w:spacing w:val="-2"/>
        </w:rPr>
        <w:t>Experience</w:t>
      </w:r>
    </w:p>
    <w:p>
      <w:pPr>
        <w:pStyle w:val="BodyText"/>
        <w:spacing w:before="2"/>
        <w:rPr>
          <w:rFonts w:ascii="Arial"/>
          <w:sz w:val="6"/>
        </w:rPr>
      </w:pPr>
      <w:r>
        <w:rPr>
          <w:rFonts w:ascii="Arial"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60485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62612pt;width:328.499974pt;height:.75pt;mso-position-horizontal-relative:page;mso-position-vertical-relative:paragraph;z-index:-15728640;mso-wrap-distance-left:0;mso-wrap-distance-right:0" id="docshape1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151"/>
        <w:rPr>
          <w:rFonts w:ascii="Arial"/>
        </w:rPr>
      </w:pPr>
      <w:r>
        <w:rPr>
          <w:rFonts w:ascii="Arial"/>
          <w:color w:val="094D73"/>
        </w:rPr>
        <w:t>Store</w:t>
      </w:r>
      <w:r>
        <w:rPr>
          <w:rFonts w:ascii="Arial"/>
          <w:color w:val="094D73"/>
          <w:spacing w:val="5"/>
        </w:rPr>
        <w:t> </w:t>
      </w:r>
      <w:r>
        <w:rPr>
          <w:rFonts w:ascii="Arial"/>
          <w:color w:val="094D73"/>
          <w:spacing w:val="-2"/>
        </w:rPr>
        <w:t>Supervisor</w:t>
      </w:r>
    </w:p>
    <w:p>
      <w:pPr>
        <w:pStyle w:val="BodyText"/>
        <w:spacing w:after="0"/>
        <w:rPr>
          <w:rFonts w:ascii="Arial"/>
        </w:rPr>
        <w:sectPr>
          <w:type w:val="continuous"/>
          <w:pgSz w:w="11920" w:h="16860"/>
          <w:pgMar w:top="0" w:bottom="0" w:left="425" w:right="708"/>
          <w:cols w:num="2" w:equalWidth="0">
            <w:col w:w="1763" w:space="2254"/>
            <w:col w:w="6770"/>
          </w:cols>
        </w:sectPr>
      </w:pPr>
    </w:p>
    <w:p>
      <w:pPr>
        <w:pStyle w:val="Heading3"/>
        <w:spacing w:line="251" w:lineRule="exact" w:before="302"/>
      </w:pPr>
      <w:r>
        <w:rPr>
          <w:color w:val="FFFFFF"/>
          <w:w w:val="110"/>
        </w:rPr>
        <w:t>Outlet</w:t>
      </w:r>
      <w:r>
        <w:rPr>
          <w:color w:val="FFFFFF"/>
          <w:spacing w:val="-8"/>
          <w:w w:val="110"/>
        </w:rPr>
        <w:t> </w:t>
      </w:r>
      <w:r>
        <w:rPr>
          <w:color w:val="FFFFFF"/>
          <w:spacing w:val="-4"/>
          <w:w w:val="110"/>
        </w:rPr>
        <w:t>Store</w:t>
      </w:r>
    </w:p>
    <w:p>
      <w:pPr>
        <w:spacing w:line="124" w:lineRule="exact" w:before="0"/>
        <w:ind w:left="132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094D73"/>
          <w:w w:val="125"/>
          <w:sz w:val="22"/>
        </w:rPr>
        <w:t>ValueStyle</w:t>
      </w:r>
      <w:r>
        <w:rPr>
          <w:i/>
          <w:color w:val="094D73"/>
          <w:spacing w:val="-13"/>
          <w:w w:val="125"/>
          <w:sz w:val="22"/>
        </w:rPr>
        <w:t> </w:t>
      </w:r>
      <w:r>
        <w:rPr>
          <w:i/>
          <w:color w:val="094D73"/>
          <w:w w:val="125"/>
          <w:sz w:val="22"/>
        </w:rPr>
        <w:t>Outlet,</w:t>
      </w:r>
      <w:r>
        <w:rPr>
          <w:i/>
          <w:color w:val="094D73"/>
          <w:spacing w:val="-12"/>
          <w:w w:val="125"/>
          <w:sz w:val="22"/>
        </w:rPr>
        <w:t> </w:t>
      </w:r>
      <w:r>
        <w:rPr>
          <w:i/>
          <w:color w:val="094D73"/>
          <w:spacing w:val="-2"/>
          <w:w w:val="125"/>
          <w:sz w:val="22"/>
        </w:rPr>
        <w:t>Atlanta,</w:t>
      </w:r>
    </w:p>
    <w:p>
      <w:pPr>
        <w:spacing w:before="31"/>
        <w:ind w:left="132" w:right="0" w:firstLine="0"/>
        <w:jc w:val="left"/>
        <w:rPr>
          <w:i/>
          <w:sz w:val="22"/>
        </w:rPr>
      </w:pPr>
      <w:r>
        <w:rPr>
          <w:i/>
          <w:color w:val="094D73"/>
          <w:spacing w:val="-5"/>
          <w:w w:val="125"/>
          <w:sz w:val="22"/>
        </w:rPr>
        <w:t>GA</w:t>
      </w:r>
    </w:p>
    <w:p>
      <w:pPr>
        <w:spacing w:line="124" w:lineRule="exact" w:before="0"/>
        <w:ind w:left="132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094D73"/>
          <w:w w:val="120"/>
          <w:sz w:val="22"/>
        </w:rPr>
        <w:t>April</w:t>
      </w:r>
      <w:r>
        <w:rPr>
          <w:i/>
          <w:color w:val="094D73"/>
          <w:spacing w:val="-14"/>
          <w:w w:val="120"/>
          <w:sz w:val="22"/>
        </w:rPr>
        <w:t> </w:t>
      </w:r>
      <w:r>
        <w:rPr>
          <w:i/>
          <w:color w:val="094D73"/>
          <w:w w:val="120"/>
          <w:sz w:val="22"/>
        </w:rPr>
        <w:t>2019</w:t>
      </w:r>
      <w:r>
        <w:rPr>
          <w:i/>
          <w:color w:val="094D73"/>
          <w:spacing w:val="-13"/>
          <w:w w:val="120"/>
          <w:sz w:val="22"/>
        </w:rPr>
        <w:t> </w:t>
      </w:r>
      <w:r>
        <w:rPr>
          <w:i/>
          <w:color w:val="094D73"/>
          <w:w w:val="120"/>
          <w:sz w:val="22"/>
        </w:rPr>
        <w:t>-</w:t>
      </w:r>
      <w:r>
        <w:rPr>
          <w:i/>
          <w:color w:val="094D73"/>
          <w:spacing w:val="-13"/>
          <w:w w:val="120"/>
          <w:sz w:val="22"/>
        </w:rPr>
        <w:t> </w:t>
      </w:r>
      <w:r>
        <w:rPr>
          <w:i/>
          <w:color w:val="094D73"/>
          <w:spacing w:val="-2"/>
          <w:w w:val="120"/>
          <w:sz w:val="22"/>
        </w:rPr>
        <w:t>Present</w:t>
      </w:r>
    </w:p>
    <w:p>
      <w:pPr>
        <w:spacing w:after="0" w:line="124" w:lineRule="exact"/>
        <w:jc w:val="lef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3" w:equalWidth="0">
            <w:col w:w="1963" w:space="2073"/>
            <w:col w:w="3130" w:space="1304"/>
            <w:col w:w="2317"/>
          </w:cols>
        </w:sectPr>
      </w:pPr>
    </w:p>
    <w:p>
      <w:pPr>
        <w:pStyle w:val="Heading3"/>
      </w:pPr>
      <w:r>
        <w:rPr>
          <w:color w:val="FFFFFF"/>
          <w:spacing w:val="-2"/>
        </w:rPr>
        <w:t>Supervisor</w:t>
      </w:r>
    </w:p>
    <w:p>
      <w:pPr>
        <w:spacing w:line="400" w:lineRule="atLeast" w:before="323"/>
        <w:ind w:left="132" w:right="0" w:firstLine="0"/>
        <w:jc w:val="left"/>
        <w:rPr>
          <w:sz w:val="22"/>
        </w:rPr>
      </w:pPr>
      <w:r>
        <w:rPr>
          <w:color w:val="FFFFFF"/>
          <w:w w:val="120"/>
          <w:sz w:val="22"/>
        </w:rPr>
        <w:t>City, ST </w:t>
      </w:r>
      <w:hyperlink r:id="rId5">
        <w:r>
          <w:rPr>
            <w:color w:val="FFFFFF"/>
            <w:spacing w:val="-2"/>
            <w:w w:val="120"/>
            <w:sz w:val="22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68" w:lineRule="auto" w:before="7" w:after="0"/>
        <w:ind w:left="504" w:right="1077" w:hanging="346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Trained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20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associates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improved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team compliance score by 19%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40" w:lineRule="auto" w:before="88" w:after="0"/>
        <w:ind w:left="504" w:right="0" w:hanging="346"/>
        <w:jc w:val="left"/>
        <w:rPr>
          <w:sz w:val="22"/>
        </w:rPr>
      </w:pPr>
      <w:r>
        <w:rPr>
          <w:w w:val="125"/>
          <w:sz w:val="22"/>
        </w:rPr>
        <w:t>Coordinated weekly markdowns and signage </w:t>
      </w:r>
      <w:r>
        <w:rPr>
          <w:spacing w:val="-2"/>
          <w:w w:val="125"/>
          <w:sz w:val="22"/>
        </w:rPr>
        <w:t>accuracy</w:t>
      </w:r>
    </w:p>
    <w:p>
      <w:pPr>
        <w:spacing w:line="240" w:lineRule="auto" w:before="6"/>
        <w:rPr>
          <w:sz w:val="22"/>
        </w:rPr>
      </w:pPr>
    </w:p>
    <w:p>
      <w:pPr>
        <w:pStyle w:val="BodyText"/>
        <w:ind w:left="132"/>
        <w:rPr>
          <w:rFonts w:ascii="Arial"/>
        </w:rPr>
      </w:pPr>
      <w:r>
        <w:rPr>
          <w:rFonts w:ascii="Arial"/>
          <w:color w:val="094D73"/>
          <w:spacing w:val="-2"/>
          <w:w w:val="105"/>
        </w:rPr>
        <w:t>Retail</w:t>
      </w:r>
      <w:r>
        <w:rPr>
          <w:rFonts w:ascii="Arial"/>
          <w:color w:val="094D73"/>
          <w:spacing w:val="-9"/>
          <w:w w:val="105"/>
        </w:rPr>
        <w:t> </w:t>
      </w:r>
      <w:r>
        <w:rPr>
          <w:rFonts w:ascii="Arial"/>
          <w:color w:val="094D73"/>
          <w:spacing w:val="-2"/>
          <w:w w:val="105"/>
        </w:rPr>
        <w:t>Associate</w:t>
      </w:r>
    </w:p>
    <w:p>
      <w:pPr>
        <w:pStyle w:val="BodyText"/>
        <w:spacing w:after="0"/>
        <w:rPr>
          <w:rFonts w:ascii="Arial"/>
        </w:rPr>
        <w:sectPr>
          <w:type w:val="continuous"/>
          <w:pgSz w:w="11920" w:h="16860"/>
          <w:pgMar w:top="0" w:bottom="0" w:left="425" w:right="708"/>
          <w:cols w:num="2" w:equalWidth="0">
            <w:col w:w="2534" w:space="1502"/>
            <w:col w:w="6751"/>
          </w:cols>
        </w:sectPr>
      </w:pPr>
    </w:p>
    <w:p>
      <w:pPr>
        <w:spacing w:line="268" w:lineRule="auto" w:before="0"/>
        <w:ind w:left="4168" w:right="0" w:firstLine="0"/>
        <w:jc w:val="left"/>
        <w:rPr>
          <w:i/>
          <w:sz w:val="22"/>
        </w:rPr>
      </w:pPr>
      <w:r>
        <w:rPr>
          <w:i/>
          <w:color w:val="094D73"/>
          <w:w w:val="125"/>
          <w:sz w:val="22"/>
        </w:rPr>
        <w:t>ValueStyle</w:t>
      </w:r>
      <w:r>
        <w:rPr>
          <w:i/>
          <w:color w:val="094D73"/>
          <w:spacing w:val="-16"/>
          <w:w w:val="125"/>
          <w:sz w:val="22"/>
        </w:rPr>
        <w:t> </w:t>
      </w:r>
      <w:r>
        <w:rPr>
          <w:i/>
          <w:color w:val="094D73"/>
          <w:w w:val="125"/>
          <w:sz w:val="22"/>
        </w:rPr>
        <w:t>Outlet,</w:t>
      </w:r>
      <w:r>
        <w:rPr>
          <w:i/>
          <w:color w:val="094D73"/>
          <w:spacing w:val="-16"/>
          <w:w w:val="125"/>
          <w:sz w:val="22"/>
        </w:rPr>
        <w:t> </w:t>
      </w:r>
      <w:r>
        <w:rPr>
          <w:i/>
          <w:color w:val="094D73"/>
          <w:w w:val="125"/>
          <w:sz w:val="22"/>
        </w:rPr>
        <w:t>Atlanta,</w:t>
      </w:r>
      <w:r>
        <w:rPr>
          <w:i/>
          <w:color w:val="094D73"/>
          <w:w w:val="125"/>
          <w:sz w:val="22"/>
        </w:rPr>
        <w:t> </w:t>
      </w:r>
      <w:r>
        <w:rPr>
          <w:i/>
          <w:color w:val="094D73"/>
          <w:spacing w:val="-6"/>
          <w:w w:val="125"/>
          <w:sz w:val="22"/>
        </w:rPr>
        <w:t>GA</w:t>
      </w:r>
    </w:p>
    <w:p>
      <w:pPr>
        <w:spacing w:line="255" w:lineRule="exact" w:before="0"/>
        <w:ind w:left="0" w:right="48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094D73"/>
          <w:w w:val="115"/>
          <w:sz w:val="22"/>
        </w:rPr>
        <w:t>May</w:t>
      </w:r>
      <w:r>
        <w:rPr>
          <w:i/>
          <w:color w:val="094D73"/>
          <w:spacing w:val="1"/>
          <w:w w:val="115"/>
          <w:sz w:val="22"/>
        </w:rPr>
        <w:t> </w:t>
      </w:r>
      <w:r>
        <w:rPr>
          <w:i/>
          <w:color w:val="094D73"/>
          <w:w w:val="115"/>
          <w:sz w:val="22"/>
        </w:rPr>
        <w:t>2016 -</w:t>
      </w:r>
      <w:r>
        <w:rPr>
          <w:i/>
          <w:color w:val="094D73"/>
          <w:spacing w:val="1"/>
          <w:w w:val="115"/>
          <w:sz w:val="22"/>
        </w:rPr>
        <w:t> </w:t>
      </w:r>
      <w:r>
        <w:rPr>
          <w:i/>
          <w:color w:val="094D73"/>
          <w:spacing w:val="-2"/>
          <w:w w:val="115"/>
          <w:sz w:val="22"/>
        </w:rPr>
        <w:t>March</w:t>
      </w:r>
    </w:p>
    <w:p>
      <w:pPr>
        <w:spacing w:before="31"/>
        <w:ind w:left="0" w:right="48" w:firstLine="0"/>
        <w:jc w:val="right"/>
        <w:rPr>
          <w:i/>
          <w:sz w:val="22"/>
        </w:rPr>
      </w:pPr>
      <w:r>
        <w:rPr>
          <w:i/>
          <w:color w:val="094D73"/>
          <w:spacing w:val="-4"/>
          <w:w w:val="110"/>
          <w:sz w:val="22"/>
        </w:rPr>
        <w:t>2019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2" w:equalWidth="0">
            <w:col w:w="7126" w:space="40"/>
            <w:col w:w="3621"/>
          </w:cols>
        </w:sectPr>
      </w:pPr>
    </w:p>
    <w:p>
      <w:pPr>
        <w:pStyle w:val="Heading2"/>
        <w:spacing w:before="2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31520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731520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61937" y="5429249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818887"/>
                            <a:ext cx="2554223" cy="4023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5744" id="docshapegroup2" coordorigin="0,0" coordsize="4023,16860">
                <v:shape style="position:absolute;left:0;top:0;width:4020;height:16860" id="docshape3" coordorigin="0,0" coordsize="4020,16860" path="m4020,0l0,0,0,510,0,525,0,4110,0,11520,0,16860,4020,16860,4020,11520,4020,4110,4020,525,4020,510,4020,0xe" filled="true" fillcolor="#094d73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6" o:title=""/>
                </v:shape>
                <v:shape style="position:absolute;left:569;top:8550;width:75;height:2295" id="docshape5" coordorigin="570,8550" coordsize="75,2295" path="m645,10802l644,10797,640,10788,638,10784,631,10777,627,10775,618,10771,613,10770,602,10770,597,10771,588,10775,584,10777,577,10784,575,10788,571,10797,570,10802,570,10808,570,10813,571,10818,575,10827,577,10831,584,10838,588,10840,597,10844,602,10845,613,10845,618,10844,627,10840,631,10838,638,10831,640,10827,644,10818,645,10813,645,10802xm645,10397l644,10392,640,10383,638,10379,631,10372,627,10370,618,10366,613,10365,602,10365,597,10366,588,10370,584,10372,577,10379,575,10383,571,10392,570,10397,570,10403,570,10408,571,10413,575,10422,577,10426,584,10433,588,10435,597,10439,602,10440,613,10440,618,10439,627,10435,631,10433,638,10426,640,10422,644,10413,645,10408,645,10397xm645,9692l644,9687,640,9678,638,9674,631,9667,627,9665,618,9661,613,9660,602,9660,597,9661,588,9665,584,9667,577,9674,575,9678,571,9687,570,9692,570,9698,570,9703,571,9708,575,9717,577,9721,584,9728,588,9730,597,9734,602,9735,613,9735,618,9734,627,9730,631,9728,638,9721,640,9717,644,9708,645,9703,645,9692xm645,9287l644,9282,640,9273,638,9269,631,9262,627,9260,618,9256,613,9255,602,9255,597,9256,588,9260,584,9262,577,9269,575,9273,571,9282,570,9287,570,9293,570,9298,571,9303,575,9312,577,9316,584,9323,588,9325,597,9329,602,9330,613,9330,618,9329,627,9325,631,9323,638,9316,640,9312,644,9303,645,9298,645,9287xm645,8582l644,8577,640,8568,638,8564,631,8557,627,8555,618,8551,613,8550,602,8550,597,8551,588,8555,584,8557,577,8564,575,8568,571,8577,570,8582,570,8588,570,8593,571,8598,575,8607,577,8611,584,8618,588,8620,597,8624,602,8625,613,8625,618,8624,627,8620,631,8618,638,8611,640,8607,644,8598,645,8593,645,8582xe" filled="true" fillcolor="#ffffff" stroked="false">
                  <v:path arrowok="t"/>
                  <v:fill type="solid"/>
                </v:shape>
                <v:shape style="position:absolute;left:0;top:7588;width:4023;height:634" type="#_x0000_t75" id="docshape6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268" w:lineRule="auto" w:before="335"/>
        <w:ind w:left="504" w:right="0" w:firstLine="0"/>
        <w:jc w:val="left"/>
        <w:rPr>
          <w:sz w:val="22"/>
        </w:rPr>
      </w:pPr>
      <w:r>
        <w:rPr>
          <w:color w:val="FFFFFF"/>
          <w:spacing w:val="-2"/>
          <w:w w:val="125"/>
          <w:sz w:val="22"/>
        </w:rPr>
        <w:t>Markdown management</w:t>
      </w:r>
    </w:p>
    <w:p>
      <w:pPr>
        <w:spacing w:before="104"/>
        <w:ind w:left="504" w:right="0" w:firstLine="0"/>
        <w:jc w:val="left"/>
        <w:rPr>
          <w:sz w:val="22"/>
        </w:rPr>
      </w:pPr>
      <w:r>
        <w:rPr>
          <w:color w:val="FFFFFF"/>
          <w:w w:val="125"/>
          <w:sz w:val="22"/>
        </w:rPr>
        <w:t>Employee</w:t>
      </w:r>
      <w:r>
        <w:rPr>
          <w:color w:val="FFFFFF"/>
          <w:spacing w:val="1"/>
          <w:w w:val="125"/>
          <w:sz w:val="22"/>
        </w:rPr>
        <w:t> </w:t>
      </w:r>
      <w:r>
        <w:rPr>
          <w:color w:val="FFFFFF"/>
          <w:spacing w:val="-2"/>
          <w:w w:val="125"/>
          <w:sz w:val="22"/>
        </w:rPr>
        <w:t>onboarding</w:t>
      </w:r>
    </w:p>
    <w:p>
      <w:pPr>
        <w:spacing w:line="268" w:lineRule="auto" w:before="136"/>
        <w:ind w:left="504" w:right="0" w:firstLine="0"/>
        <w:jc w:val="left"/>
        <w:rPr>
          <w:sz w:val="22"/>
        </w:rPr>
      </w:pPr>
      <w:r>
        <w:rPr>
          <w:color w:val="FFFFFF"/>
          <w:w w:val="125"/>
          <w:sz w:val="22"/>
        </w:rPr>
        <w:t>Store policy </w:t>
      </w:r>
      <w:r>
        <w:rPr>
          <w:color w:val="FFFFFF"/>
          <w:spacing w:val="-2"/>
          <w:w w:val="125"/>
          <w:sz w:val="22"/>
        </w:rPr>
        <w:t>enforcement</w:t>
      </w:r>
    </w:p>
    <w:p>
      <w:pPr>
        <w:spacing w:line="362" w:lineRule="auto" w:before="119"/>
        <w:ind w:left="504" w:right="715" w:firstLine="0"/>
        <w:jc w:val="left"/>
        <w:rPr>
          <w:sz w:val="22"/>
        </w:rPr>
      </w:pPr>
      <w:r>
        <w:rPr>
          <w:color w:val="FFFFFF"/>
          <w:spacing w:val="-2"/>
          <w:w w:val="125"/>
          <w:sz w:val="22"/>
        </w:rPr>
        <w:t>Floor</w:t>
      </w:r>
      <w:r>
        <w:rPr>
          <w:color w:val="FFFFFF"/>
          <w:spacing w:val="-14"/>
          <w:w w:val="125"/>
          <w:sz w:val="22"/>
        </w:rPr>
        <w:t> </w:t>
      </w:r>
      <w:r>
        <w:rPr>
          <w:color w:val="FFFFFF"/>
          <w:spacing w:val="-2"/>
          <w:w w:val="125"/>
          <w:sz w:val="22"/>
        </w:rPr>
        <w:t>operations </w:t>
      </w:r>
      <w:r>
        <w:rPr>
          <w:color w:val="FFFFFF"/>
          <w:w w:val="125"/>
          <w:sz w:val="22"/>
        </w:rPr>
        <w:t>Loss prevention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68" w:lineRule="auto" w:before="90" w:after="0"/>
        <w:ind w:left="504" w:right="526" w:hanging="346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Supported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dressing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room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operations,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stocking,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and cash wrap</w:t>
      </w:r>
    </w:p>
    <w:p>
      <w:pPr>
        <w:spacing w:line="240" w:lineRule="auto" w:before="154"/>
        <w:rPr>
          <w:sz w:val="22"/>
        </w:rPr>
      </w:pPr>
    </w:p>
    <w:p>
      <w:pPr>
        <w:pStyle w:val="Heading2"/>
        <w:spacing w:before="1"/>
      </w:pPr>
      <w:r>
        <w:rPr>
          <w:color w:val="094D73"/>
          <w:spacing w:val="-2"/>
        </w:rPr>
        <w:t>Education</w:t>
      </w:r>
    </w:p>
    <w:p>
      <w:pPr>
        <w:pStyle w:val="BodyText"/>
        <w:spacing w:before="2"/>
        <w:rPr>
          <w:rFonts w:ascii="Arial"/>
          <w:sz w:val="6"/>
        </w:rPr>
      </w:pPr>
      <w:r>
        <w:rPr>
          <w:rFonts w:ascii="Arial"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60357</wp:posOffset>
                </wp:positionV>
                <wp:extent cx="41719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52587pt;width:328.499974pt;height:.75pt;mso-position-horizontal-relative:page;mso-position-vertical-relative:paragraph;z-index:-15728128;mso-wrap-distance-left:0;mso-wrap-distance-right:0" id="docshape7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25"/>
        <w:ind w:left="132" w:right="0" w:firstLine="0"/>
        <w:jc w:val="left"/>
        <w:rPr>
          <w:sz w:val="22"/>
        </w:rPr>
      </w:pPr>
      <w:r>
        <w:rPr>
          <w:w w:val="115"/>
          <w:sz w:val="22"/>
        </w:rPr>
        <w:t>Georgia</w:t>
      </w:r>
      <w:r>
        <w:rPr>
          <w:spacing w:val="43"/>
          <w:w w:val="115"/>
          <w:sz w:val="22"/>
        </w:rPr>
        <w:t> </w:t>
      </w:r>
      <w:r>
        <w:rPr>
          <w:w w:val="115"/>
          <w:sz w:val="22"/>
        </w:rPr>
        <w:t>Piedmont</w:t>
      </w:r>
      <w:r>
        <w:rPr>
          <w:spacing w:val="44"/>
          <w:w w:val="115"/>
          <w:sz w:val="22"/>
        </w:rPr>
        <w:t> </w:t>
      </w:r>
      <w:r>
        <w:rPr>
          <w:w w:val="115"/>
          <w:sz w:val="22"/>
        </w:rPr>
        <w:t>Tech</w:t>
      </w:r>
      <w:r>
        <w:rPr>
          <w:spacing w:val="43"/>
          <w:w w:val="115"/>
          <w:sz w:val="22"/>
        </w:rPr>
        <w:t> </w:t>
      </w:r>
      <w:r>
        <w:rPr>
          <w:sz w:val="22"/>
        </w:rPr>
        <w:t>|</w:t>
      </w:r>
      <w:r>
        <w:rPr>
          <w:spacing w:val="44"/>
          <w:w w:val="115"/>
          <w:sz w:val="22"/>
        </w:rPr>
        <w:t> </w:t>
      </w:r>
      <w:r>
        <w:rPr>
          <w:spacing w:val="-4"/>
          <w:w w:val="115"/>
          <w:sz w:val="22"/>
        </w:rPr>
        <w:t>2016</w:t>
      </w:r>
    </w:p>
    <w:p>
      <w:pPr>
        <w:pStyle w:val="BodyText"/>
        <w:spacing w:before="95"/>
        <w:ind w:left="132"/>
        <w:rPr>
          <w:rFonts w:ascii="Arial"/>
        </w:rPr>
      </w:pPr>
      <w:r>
        <w:rPr>
          <w:rFonts w:ascii="Arial"/>
          <w:color w:val="094D73"/>
          <w:spacing w:val="-2"/>
        </w:rPr>
        <w:t>Associate</w:t>
      </w:r>
      <w:r>
        <w:rPr>
          <w:rFonts w:ascii="Arial"/>
          <w:color w:val="094D73"/>
          <w:spacing w:val="-6"/>
        </w:rPr>
        <w:t> </w:t>
      </w:r>
      <w:r>
        <w:rPr>
          <w:rFonts w:ascii="Arial"/>
          <w:color w:val="094D73"/>
          <w:spacing w:val="-2"/>
        </w:rPr>
        <w:t>of</w:t>
      </w:r>
      <w:r>
        <w:rPr>
          <w:rFonts w:ascii="Arial"/>
          <w:color w:val="094D73"/>
          <w:spacing w:val="-6"/>
        </w:rPr>
        <w:t> </w:t>
      </w:r>
      <w:r>
        <w:rPr>
          <w:rFonts w:ascii="Arial"/>
          <w:color w:val="094D73"/>
          <w:spacing w:val="-2"/>
        </w:rPr>
        <w:t>Applied</w:t>
      </w:r>
      <w:r>
        <w:rPr>
          <w:rFonts w:ascii="Arial"/>
          <w:color w:val="094D73"/>
          <w:spacing w:val="-5"/>
        </w:rPr>
        <w:t> </w:t>
      </w:r>
      <w:r>
        <w:rPr>
          <w:rFonts w:ascii="Arial"/>
          <w:color w:val="094D73"/>
          <w:spacing w:val="-2"/>
        </w:rPr>
        <w:t>Science</w:t>
      </w:r>
      <w:r>
        <w:rPr>
          <w:rFonts w:ascii="Arial"/>
          <w:color w:val="094D73"/>
          <w:spacing w:val="-6"/>
        </w:rPr>
        <w:t> </w:t>
      </w:r>
      <w:r>
        <w:rPr>
          <w:rFonts w:ascii="Arial"/>
          <w:color w:val="094D73"/>
          <w:spacing w:val="-2"/>
        </w:rPr>
        <w:t>in</w:t>
      </w:r>
      <w:r>
        <w:rPr>
          <w:rFonts w:ascii="Arial"/>
          <w:color w:val="094D73"/>
          <w:spacing w:val="-5"/>
        </w:rPr>
        <w:t> </w:t>
      </w:r>
      <w:r>
        <w:rPr>
          <w:rFonts w:ascii="Arial"/>
          <w:color w:val="094D73"/>
          <w:spacing w:val="-2"/>
        </w:rPr>
        <w:t>Fashion</w:t>
      </w:r>
      <w:r>
        <w:rPr>
          <w:rFonts w:ascii="Arial"/>
          <w:color w:val="094D73"/>
          <w:spacing w:val="-6"/>
        </w:rPr>
        <w:t> </w:t>
      </w:r>
      <w:r>
        <w:rPr>
          <w:rFonts w:ascii="Arial"/>
          <w:color w:val="094D73"/>
          <w:spacing w:val="-2"/>
        </w:rPr>
        <w:t>Retailing</w:t>
      </w:r>
    </w:p>
    <w:sectPr>
      <w:type w:val="continuous"/>
      <w:pgSz w:w="11920" w:h="16860"/>
      <w:pgMar w:top="0" w:bottom="0" w:left="425" w:right="708"/>
      <w:cols w:num="2" w:equalWidth="0">
        <w:col w:w="3039" w:space="997"/>
        <w:col w:w="67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04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4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9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4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9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2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4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74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99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 w:line="630" w:lineRule="exact"/>
      <w:ind w:left="132" w:right="38"/>
      <w:outlineLvl w:val="1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2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4"/>
      <w:ind w:left="132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"/>
      <w:ind w:left="504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2025-12-22T09:27:41Z</dcterms:created>
  <dcterms:modified xsi:type="dcterms:W3CDTF">2025-12-22T09:27:41Z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