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F2973"/>
          <w:w w:val="90"/>
        </w:rPr>
        <w:t>REESE</w:t>
      </w:r>
      <w:r>
        <w:rPr>
          <w:color w:val="0F2973"/>
          <w:spacing w:val="-2"/>
          <w:w w:val="95"/>
        </w:rPr>
        <w:t> </w:t>
      </w:r>
      <w:r>
        <w:rPr>
          <w:color w:val="0F2973"/>
          <w:spacing w:val="-4"/>
          <w:w w:val="95"/>
        </w:rPr>
        <w:t>KING</w:t>
      </w:r>
    </w:p>
    <w:p>
      <w:pPr>
        <w:pStyle w:val="Heading2"/>
      </w:pPr>
      <w:r>
        <w:rPr/>
        <w:t>Hospital</w:t>
      </w:r>
      <w:r>
        <w:rPr>
          <w:spacing w:val="16"/>
        </w:rPr>
        <w:t> </w:t>
      </w:r>
      <w:r>
        <w:rPr>
          <w:spacing w:val="-2"/>
        </w:rPr>
        <w:t>Receptionist</w:t>
      </w:r>
    </w:p>
    <w:p>
      <w:pPr>
        <w:pStyle w:val="BodyText"/>
        <w:spacing w:line="280" w:lineRule="auto" w:before="101"/>
        <w:ind w:left="51"/>
      </w:pPr>
      <w:r>
        <w:rPr/>
        <w:br w:type="column"/>
      </w:r>
      <w:r>
        <w:rPr>
          <w:color w:val="0F2973"/>
          <w:w w:val="105"/>
        </w:rPr>
        <w:t>City, ST </w:t>
      </w:r>
      <w:hyperlink r:id="rId5">
        <w:r>
          <w:rPr>
            <w:color w:val="0F2973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51"/>
      </w:pPr>
      <w:r>
        <w:rPr>
          <w:color w:val="0F2973"/>
          <w:spacing w:val="-2"/>
          <w:w w:val="110"/>
        </w:rPr>
        <w:t>(000)</w:t>
      </w:r>
      <w:r>
        <w:rPr>
          <w:color w:val="0F2973"/>
          <w:spacing w:val="-13"/>
          <w:w w:val="110"/>
        </w:rPr>
        <w:t> </w:t>
      </w:r>
      <w:r>
        <w:rPr>
          <w:color w:val="0F2973"/>
          <w:spacing w:val="-2"/>
          <w:w w:val="110"/>
        </w:rPr>
        <w:t>000-</w:t>
      </w:r>
      <w:r>
        <w:rPr>
          <w:color w:val="0F2973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283"/>
          <w:cols w:num="2" w:equalWidth="0">
            <w:col w:w="3495" w:space="5377"/>
            <w:col w:w="2482"/>
          </w:cols>
        </w:sectPr>
      </w:pPr>
    </w:p>
    <w:p>
      <w:pPr>
        <w:pStyle w:val="BodyText"/>
      </w:pPr>
    </w:p>
    <w:p>
      <w:pPr>
        <w:pStyle w:val="BodyText"/>
        <w:spacing w:before="8"/>
      </w:pPr>
    </w:p>
    <w:p>
      <w:pPr>
        <w:pStyle w:val="Heading4"/>
        <w:spacing w:line="280" w:lineRule="auto"/>
      </w:pPr>
      <w:r>
        <w:rPr>
          <w:w w:val="105"/>
        </w:rPr>
        <w:t>Dependable</w:t>
      </w:r>
      <w:r>
        <w:rPr>
          <w:spacing w:val="-16"/>
          <w:w w:val="105"/>
        </w:rPr>
        <w:t> </w:t>
      </w:r>
      <w:r>
        <w:rPr>
          <w:w w:val="105"/>
        </w:rPr>
        <w:t>hospital</w:t>
      </w:r>
      <w:r>
        <w:rPr>
          <w:spacing w:val="-22"/>
          <w:w w:val="105"/>
        </w:rPr>
        <w:t> </w:t>
      </w:r>
      <w:r>
        <w:rPr>
          <w:w w:val="105"/>
        </w:rPr>
        <w:t>receptionist</w:t>
      </w:r>
      <w:r>
        <w:rPr>
          <w:spacing w:val="-22"/>
          <w:w w:val="105"/>
        </w:rPr>
        <w:t> </w:t>
      </w:r>
      <w:r>
        <w:rPr>
          <w:w w:val="105"/>
        </w:rPr>
        <w:t>with</w:t>
      </w:r>
      <w:r>
        <w:rPr>
          <w:spacing w:val="-16"/>
          <w:w w:val="105"/>
        </w:rPr>
        <w:t> </w:t>
      </w:r>
      <w:r>
        <w:rPr>
          <w:w w:val="105"/>
        </w:rPr>
        <w:t>8</w:t>
      </w:r>
      <w:r>
        <w:rPr>
          <w:spacing w:val="-22"/>
          <w:w w:val="105"/>
        </w:rPr>
        <w:t> </w:t>
      </w:r>
      <w:r>
        <w:rPr>
          <w:w w:val="105"/>
        </w:rPr>
        <w:t>years</w:t>
      </w:r>
      <w:r>
        <w:rPr>
          <w:spacing w:val="-16"/>
          <w:w w:val="105"/>
        </w:rPr>
        <w:t> </w:t>
      </w:r>
      <w:r>
        <w:rPr>
          <w:w w:val="105"/>
        </w:rPr>
        <w:t>of</w:t>
      </w:r>
      <w:r>
        <w:rPr>
          <w:spacing w:val="-21"/>
          <w:w w:val="105"/>
        </w:rPr>
        <w:t> </w:t>
      </w:r>
      <w:r>
        <w:rPr>
          <w:w w:val="105"/>
        </w:rPr>
        <w:t>experience</w:t>
      </w:r>
      <w:r>
        <w:rPr>
          <w:spacing w:val="-16"/>
          <w:w w:val="105"/>
        </w:rPr>
        <w:t> </w:t>
      </w:r>
      <w:r>
        <w:rPr>
          <w:w w:val="105"/>
        </w:rPr>
        <w:t>supporting</w:t>
      </w:r>
      <w:r>
        <w:rPr>
          <w:spacing w:val="-16"/>
          <w:w w:val="105"/>
        </w:rPr>
        <w:t> </w:t>
      </w:r>
      <w:r>
        <w:rPr>
          <w:w w:val="105"/>
        </w:rPr>
        <w:t>emergency</w:t>
      </w:r>
      <w:r>
        <w:rPr>
          <w:spacing w:val="-22"/>
          <w:w w:val="105"/>
        </w:rPr>
        <w:t> </w:t>
      </w:r>
      <w:r>
        <w:rPr>
          <w:w w:val="105"/>
        </w:rPr>
        <w:t>and</w:t>
      </w:r>
      <w:r>
        <w:rPr>
          <w:spacing w:val="-16"/>
          <w:w w:val="105"/>
        </w:rPr>
        <w:t> </w:t>
      </w:r>
      <w:r>
        <w:rPr>
          <w:w w:val="105"/>
        </w:rPr>
        <w:t>outpatient departments in large health care networks.</w:t>
      </w:r>
    </w:p>
    <w:p>
      <w:pPr>
        <w:pStyle w:val="BodyText"/>
        <w:spacing w:line="280" w:lineRule="auto" w:before="107"/>
        <w:ind w:left="51" w:right="1610"/>
      </w:pPr>
      <w:r>
        <w:rPr/>
        <w:t>Efficient in fast-paced settings</w:t>
      </w:r>
      <w:r>
        <w:rPr>
          <w:spacing w:val="-1"/>
        </w:rPr>
        <w:t> </w:t>
      </w:r>
      <w:r>
        <w:rPr/>
        <w:t>with heavy</w:t>
      </w:r>
      <w:r>
        <w:rPr>
          <w:spacing w:val="-1"/>
        </w:rPr>
        <w:t> </w:t>
      </w:r>
      <w:r>
        <w:rPr/>
        <w:t>foot traffic, multitasking across phones,</w:t>
      </w:r>
      <w:r>
        <w:rPr>
          <w:spacing w:val="-1"/>
        </w:rPr>
        <w:t> </w:t>
      </w:r>
      <w:r>
        <w:rPr/>
        <w:t>walk-ins, and interdepartmental</w:t>
      </w:r>
      <w:r>
        <w:rPr>
          <w:spacing w:val="-8"/>
        </w:rPr>
        <w:t> </w:t>
      </w:r>
      <w:r>
        <w:rPr/>
        <w:t>communication.</w:t>
      </w:r>
    </w:p>
    <w:p>
      <w:pPr>
        <w:pStyle w:val="BodyText"/>
        <w:spacing w:before="128"/>
        <w:rPr>
          <w:sz w:val="26"/>
        </w:rPr>
      </w:pPr>
    </w:p>
    <w:p>
      <w:pPr>
        <w:pStyle w:val="Heading3"/>
        <w:tabs>
          <w:tab w:pos="4087" w:val="left" w:leader="none"/>
        </w:tabs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  <w:r>
        <w:rPr>
          <w:color w:val="FFFFFF"/>
        </w:rPr>
        <w:tab/>
      </w:r>
      <w:r>
        <w:rPr>
          <w:color w:val="0F2973"/>
          <w:spacing w:val="-2"/>
        </w:rPr>
        <w:t>Professional</w:t>
      </w:r>
      <w:r>
        <w:rPr>
          <w:color w:val="0F2973"/>
          <w:spacing w:val="2"/>
        </w:rPr>
        <w:t> </w:t>
      </w:r>
      <w:r>
        <w:rPr>
          <w:color w:val="0F2973"/>
          <w:spacing w:val="-2"/>
        </w:rPr>
        <w:t>Experience</w:t>
      </w:r>
    </w:p>
    <w:p>
      <w:pPr>
        <w:pStyle w:val="BodyText"/>
        <w:spacing w:before="8"/>
        <w:rPr>
          <w:rFonts w:ascii="Arial"/>
          <w:b/>
          <w:sz w:val="8"/>
        </w:rPr>
      </w:pPr>
    </w:p>
    <w:p>
      <w:pPr>
        <w:pStyle w:val="BodyText"/>
        <w:spacing w:after="0"/>
        <w:rPr>
          <w:rFonts w:ascii="Arial"/>
          <w:b/>
          <w:sz w:val="8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05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1495425</wp:posOffset>
                </wp:positionV>
                <wp:extent cx="7568565" cy="92106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10675"/>
                          <a:chExt cx="7568565" cy="9210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14574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57275">
                                <a:moveTo>
                                  <a:pt x="7568183" y="1057274"/>
                                </a:moveTo>
                                <a:lnTo>
                                  <a:pt x="0" y="1057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5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057274"/>
                            <a:ext cx="2562225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905500">
                                <a:moveTo>
                                  <a:pt x="2562224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819524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57638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581149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21240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199548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2000249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242411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2428874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2843211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2847974"/>
                            <a:ext cx="8477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66675">
                                <a:moveTo>
                                  <a:pt x="8477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327183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3276599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010012" y="2114549"/>
                            <a:ext cx="4762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00300">
                                <a:moveTo>
                                  <a:pt x="47625" y="2373147"/>
                                </a:moveTo>
                                <a:lnTo>
                                  <a:pt x="27165" y="2352675"/>
                                </a:lnTo>
                                <a:lnTo>
                                  <a:pt x="20472" y="2352675"/>
                                </a:lnTo>
                                <a:lnTo>
                                  <a:pt x="0" y="2373147"/>
                                </a:lnTo>
                                <a:lnTo>
                                  <a:pt x="0" y="2376716"/>
                                </a:lnTo>
                                <a:lnTo>
                                  <a:pt x="0" y="2379840"/>
                                </a:lnTo>
                                <a:lnTo>
                                  <a:pt x="20472" y="2400300"/>
                                </a:lnTo>
                                <a:lnTo>
                                  <a:pt x="27165" y="2400300"/>
                                </a:lnTo>
                                <a:lnTo>
                                  <a:pt x="47625" y="2379840"/>
                                </a:lnTo>
                                <a:lnTo>
                                  <a:pt x="47625" y="2373147"/>
                                </a:lnTo>
                                <a:close/>
                              </a:path>
                              <a:path w="47625" h="2400300">
                                <a:moveTo>
                                  <a:pt x="47625" y="1944522"/>
                                </a:moveTo>
                                <a:lnTo>
                                  <a:pt x="27165" y="1924050"/>
                                </a:lnTo>
                                <a:lnTo>
                                  <a:pt x="20472" y="1924050"/>
                                </a:lnTo>
                                <a:lnTo>
                                  <a:pt x="0" y="1944522"/>
                                </a:lnTo>
                                <a:lnTo>
                                  <a:pt x="0" y="1948091"/>
                                </a:lnTo>
                                <a:lnTo>
                                  <a:pt x="0" y="1951215"/>
                                </a:lnTo>
                                <a:lnTo>
                                  <a:pt x="20472" y="1971675"/>
                                </a:lnTo>
                                <a:lnTo>
                                  <a:pt x="27165" y="1971675"/>
                                </a:lnTo>
                                <a:lnTo>
                                  <a:pt x="47625" y="1951215"/>
                                </a:lnTo>
                                <a:lnTo>
                                  <a:pt x="47625" y="1944522"/>
                                </a:lnTo>
                                <a:close/>
                              </a:path>
                              <a:path w="47625" h="2400300">
                                <a:moveTo>
                                  <a:pt x="47625" y="887247"/>
                                </a:moveTo>
                                <a:lnTo>
                                  <a:pt x="27165" y="866775"/>
                                </a:lnTo>
                                <a:lnTo>
                                  <a:pt x="20472" y="866775"/>
                                </a:lnTo>
                                <a:lnTo>
                                  <a:pt x="0" y="887247"/>
                                </a:lnTo>
                                <a:lnTo>
                                  <a:pt x="0" y="890816"/>
                                </a:lnTo>
                                <a:lnTo>
                                  <a:pt x="0" y="893940"/>
                                </a:lnTo>
                                <a:lnTo>
                                  <a:pt x="20472" y="914400"/>
                                </a:lnTo>
                                <a:lnTo>
                                  <a:pt x="27165" y="914400"/>
                                </a:lnTo>
                                <a:lnTo>
                                  <a:pt x="47625" y="893940"/>
                                </a:lnTo>
                                <a:lnTo>
                                  <a:pt x="47625" y="887247"/>
                                </a:lnTo>
                                <a:close/>
                              </a:path>
                              <a:path w="47625" h="2400300">
                                <a:moveTo>
                                  <a:pt x="47625" y="449097"/>
                                </a:moveTo>
                                <a:lnTo>
                                  <a:pt x="27165" y="428625"/>
                                </a:lnTo>
                                <a:lnTo>
                                  <a:pt x="20472" y="428625"/>
                                </a:lnTo>
                                <a:lnTo>
                                  <a:pt x="0" y="449097"/>
                                </a:lnTo>
                                <a:lnTo>
                                  <a:pt x="0" y="452666"/>
                                </a:lnTo>
                                <a:lnTo>
                                  <a:pt x="0" y="455790"/>
                                </a:lnTo>
                                <a:lnTo>
                                  <a:pt x="20472" y="476250"/>
                                </a:lnTo>
                                <a:lnTo>
                                  <a:pt x="27165" y="476250"/>
                                </a:lnTo>
                                <a:lnTo>
                                  <a:pt x="47625" y="455790"/>
                                </a:lnTo>
                                <a:lnTo>
                                  <a:pt x="47625" y="449097"/>
                                </a:lnTo>
                                <a:close/>
                              </a:path>
                              <a:path w="47625" h="2400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7.750015pt;width:595.950pt;height:725.25pt;mso-position-horizontal-relative:page;mso-position-vertical-relative:page;z-index:-15774720" id="docshapegroup1" coordorigin="0,2355" coordsize="11919,14505">
                <v:rect style="position:absolute;left:0;top:6000;width:4035;height:10860" id="docshape2" filled="true" fillcolor="#0f2973" stroked="false">
                  <v:fill type="solid"/>
                </v:rect>
                <v:rect style="position:absolute;left:0;top:2355;width:11919;height:1665" id="docshape3" filled="true" fillcolor="#f1f4f4" stroked="false">
                  <v:fill type="solid"/>
                </v:rect>
                <v:rect style="position:absolute;left:0;top:4020;width:4035;height:9300" id="docshape4" filled="true" fillcolor="#0f2973" stroked="false">
                  <v:fill type="solid"/>
                </v:rect>
                <v:rect style="position:absolute;left:0;top:8370;width:4035;height:15" id="docshape5" filled="true" fillcolor="#ffffff" stroked="false">
                  <v:fill type="solid"/>
                </v:rect>
                <v:rect style="position:absolute;left:337;top:4837;width:3360;height:90" id="docshape6" filled="false" stroked="true" strokeweight=".75pt" strokecolor="#ffffff">
                  <v:stroke dashstyle="solid"/>
                </v:rect>
                <v:rect style="position:absolute;left:345;top:4845;width:3345;height:90" id="docshape7" filled="true" fillcolor="#ffffff" stroked="false">
                  <v:fill type="solid"/>
                </v:rect>
                <v:rect style="position:absolute;left:337;top:5497;width:3360;height:105" id="docshape8" filled="false" stroked="true" strokeweight=".75pt" strokecolor="#ffffff">
                  <v:stroke dashstyle="solid"/>
                </v:rect>
                <v:rect style="position:absolute;left:345;top:5505;width:2670;height:90" id="docshape9" filled="true" fillcolor="#ffffff" stroked="false">
                  <v:fill type="solid"/>
                </v:rect>
                <v:rect style="position:absolute;left:337;top:6172;width:3360;height:90" id="docshape10" filled="false" stroked="true" strokeweight=".75pt" strokecolor="#ffffff">
                  <v:stroke dashstyle="solid"/>
                </v:rect>
                <v:rect style="position:absolute;left:345;top:6180;width:2010;height:90" id="docshape11" filled="true" fillcolor="#ffffff" stroked="false">
                  <v:fill type="solid"/>
                </v:rect>
                <v:rect style="position:absolute;left:337;top:6832;width:3360;height:105" id="docshape12" filled="false" stroked="true" strokeweight=".75pt" strokecolor="#ffffff">
                  <v:stroke dashstyle="solid"/>
                </v:rect>
                <v:rect style="position:absolute;left:345;top:6840;width:1335;height:105" id="docshape13" filled="true" fillcolor="#ffffff" stroked="false">
                  <v:fill type="solid"/>
                </v:rect>
                <v:rect style="position:absolute;left:337;top:7507;width:3360;height:90" id="docshape14" filled="false" stroked="true" strokeweight=".75pt" strokecolor="#ffffff">
                  <v:stroke dashstyle="solid"/>
                </v:rect>
                <v:rect style="position:absolute;left:345;top:7515;width:675;height:90" id="docshape15" filled="true" fillcolor="#ffffff" stroked="false">
                  <v:fill type="solid"/>
                </v:rect>
                <v:shape style="position:absolute;left:6314;top:5685;width:75;height:3780" id="docshape16" coordorigin="6315,5685" coordsize="75,3780" path="m6390,9422l6389,9417,6385,9408,6383,9404,6376,9397,6372,9395,6363,9391,6358,9390,6347,9390,6342,9391,6333,9395,6329,9397,6322,9404,6320,9408,6316,9417,6315,9422,6315,9428,6315,9433,6316,9438,6320,9447,6322,9451,6329,9458,6333,9460,6342,9464,6347,9465,6358,9465,6363,9464,6372,9460,6376,9458,6383,9451,6385,9447,6389,9438,6390,9433,6390,9422xm6390,8747l6389,8742,6385,8733,6383,8729,6376,8722,6372,8720,6363,8716,6358,8715,6347,8715,6342,8716,6333,8720,6329,8722,6322,8729,6320,8733,6316,8742,6315,8747,6315,8753,6315,8758,6316,8763,6320,8772,6322,8776,6329,8783,6333,8785,6342,8789,6347,8790,6358,8790,6363,8789,6372,8785,6376,8783,6383,8776,6385,8772,6389,8763,6390,8758,6390,8747xm6390,7082l6389,7077,6385,7068,6383,7064,6376,7057,6372,7055,6363,7051,6358,7050,6347,7050,6342,7051,6333,7055,6329,7057,6322,7064,6320,7068,6316,7077,6315,7082,6315,7088,6315,7093,6316,7098,6320,7107,6322,7111,6329,7118,6333,7120,6342,7124,6347,7125,6358,7125,6363,7124,6372,7120,6376,7118,6383,7111,6385,7107,6389,7098,6390,7093,6390,7082xm6390,6392l6389,6387,6385,6378,6383,6374,6376,6367,6372,6365,6363,6361,6358,6360,6347,6360,6342,6361,6333,6365,6329,6367,6322,6374,6320,6378,6316,6387,6315,6392,6315,6398,6315,6403,6316,6408,6320,6417,6322,6421,6329,6428,6333,6430,6342,6434,6347,6435,6358,6435,6363,6434,6372,6430,6376,6428,6383,6421,6385,6417,6389,6408,6390,6403,6390,6392xm6390,5717l6389,5712,6385,5703,6383,5699,6376,5692,6372,5690,6363,5686,6358,5685,6347,5685,6342,5686,6333,5690,6329,5692,6322,5699,6320,5703,6316,5712,6315,5717,6315,5723,6315,5728,6316,5733,6320,5742,6322,5746,6329,5753,6333,5755,6342,5759,6347,5760,6358,5760,6363,5759,6372,5755,6376,5753,6383,5746,6385,5742,6389,5733,6390,5728,6390,5717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51"/>
      </w:pPr>
      <w:r>
        <w:rPr>
          <w:color w:val="FFFFFF"/>
          <w:spacing w:val="-2"/>
          <w:w w:val="105"/>
        </w:rPr>
        <w:t>Hospital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switchboard</w:t>
      </w:r>
    </w:p>
    <w:p>
      <w:pPr>
        <w:pStyle w:val="BodyText"/>
        <w:spacing w:before="164"/>
      </w:pPr>
    </w:p>
    <w:p>
      <w:pPr>
        <w:pStyle w:val="BodyText"/>
        <w:spacing w:line="628" w:lineRule="auto"/>
        <w:ind w:left="51" w:right="245"/>
      </w:pPr>
      <w:r>
        <w:rPr>
          <w:color w:val="FFFFFF"/>
        </w:rPr>
        <w:t>Patient transport coordination </w:t>
      </w:r>
      <w:r>
        <w:rPr>
          <w:color w:val="FFFFFF"/>
          <w:w w:val="105"/>
        </w:rPr>
        <w:t>Visitor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registration Emergency desk protocol Medical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records</w:t>
      </w:r>
    </w:p>
    <w:p>
      <w:pPr>
        <w:pStyle w:val="BodyText"/>
      </w:pPr>
    </w:p>
    <w:p>
      <w:pPr>
        <w:pStyle w:val="Heading3"/>
        <w:spacing w:before="1"/>
      </w:pPr>
      <w:r>
        <w:rPr>
          <w:color w:val="FFFFFF"/>
          <w:spacing w:val="-2"/>
        </w:rPr>
        <w:t>Education</w:t>
      </w:r>
    </w:p>
    <w:p>
      <w:pPr>
        <w:pStyle w:val="Heading4"/>
        <w:spacing w:line="285" w:lineRule="auto" w:before="218"/>
        <w:rPr>
          <w:rFonts w:ascii="Arial"/>
        </w:rPr>
      </w:pPr>
      <w:r>
        <w:rPr>
          <w:rFonts w:ascii="Arial"/>
          <w:color w:val="FFFFFF"/>
        </w:rPr>
        <w:t>Certiicate in Health Services </w:t>
      </w:r>
      <w:r>
        <w:rPr>
          <w:rFonts w:ascii="Arial"/>
          <w:color w:val="FFFFFF"/>
          <w:spacing w:val="-2"/>
          <w:w w:val="110"/>
        </w:rPr>
        <w:t>Administration</w:t>
      </w:r>
    </w:p>
    <w:p>
      <w:pPr>
        <w:pStyle w:val="BodyText"/>
        <w:spacing w:line="253" w:lineRule="exact"/>
        <w:ind w:left="51"/>
      </w:pPr>
      <w:r>
        <w:rPr>
          <w:color w:val="FFFFFF"/>
        </w:rPr>
        <w:t>Metro</w:t>
      </w:r>
      <w:r>
        <w:rPr>
          <w:color w:val="FFFFFF"/>
          <w:spacing w:val="11"/>
        </w:rPr>
        <w:t> </w:t>
      </w:r>
      <w:r>
        <w:rPr>
          <w:color w:val="FFFFFF"/>
        </w:rPr>
        <w:t>Tech</w:t>
      </w:r>
      <w:r>
        <w:rPr>
          <w:color w:val="FFFFFF"/>
          <w:spacing w:val="10"/>
        </w:rPr>
        <w:t> </w:t>
      </w:r>
      <w:r>
        <w:rPr>
          <w:color w:val="FFFFFF"/>
        </w:rPr>
        <w:t>Academy</w:t>
      </w:r>
      <w:r>
        <w:rPr>
          <w:color w:val="FFFFFF"/>
          <w:spacing w:val="11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21"/>
        </w:rPr>
        <w:t> </w:t>
      </w:r>
      <w:r>
        <w:rPr>
          <w:color w:val="FFFFFF"/>
        </w:rPr>
        <w:t>May</w:t>
      </w:r>
      <w:r>
        <w:rPr>
          <w:color w:val="FFFFFF"/>
          <w:spacing w:val="11"/>
        </w:rPr>
        <w:t> </w:t>
      </w:r>
      <w:r>
        <w:rPr>
          <w:color w:val="FFFFFF"/>
          <w:spacing w:val="-4"/>
        </w:rPr>
        <w:t>2015</w:t>
      </w:r>
    </w:p>
    <w:p>
      <w:pPr>
        <w:pStyle w:val="BodyText"/>
        <w:spacing w:line="280" w:lineRule="auto" w:before="103"/>
        <w:ind w:left="51"/>
      </w:pPr>
      <w:r>
        <w:rPr/>
        <w:br w:type="column"/>
      </w:r>
      <w:r>
        <w:rPr>
          <w:color w:val="58585B"/>
          <w:w w:val="105"/>
        </w:rPr>
        <w:t>June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2019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- </w:t>
      </w:r>
      <w:r>
        <w:rPr>
          <w:color w:val="58585B"/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3"/>
      </w:pPr>
    </w:p>
    <w:p>
      <w:pPr>
        <w:pStyle w:val="BodyText"/>
        <w:spacing w:line="280" w:lineRule="auto" w:before="1"/>
        <w:ind w:left="51"/>
      </w:pPr>
      <w:r>
        <w:rPr>
          <w:color w:val="58585B"/>
          <w:w w:val="105"/>
        </w:rPr>
        <w:t>April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2015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-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May </w:t>
      </w:r>
      <w:r>
        <w:rPr>
          <w:color w:val="58585B"/>
          <w:spacing w:val="-4"/>
          <w:w w:val="105"/>
        </w:rPr>
        <w:t>2019</w:t>
      </w:r>
    </w:p>
    <w:p>
      <w:pPr>
        <w:pStyle w:val="Heading4"/>
        <w:spacing w:before="119"/>
        <w:rPr>
          <w:rFonts w:ascii="Arial" w:hAnsi="Arial"/>
        </w:rPr>
      </w:pPr>
      <w:r>
        <w:rPr>
          <w:b w:val="0"/>
        </w:rPr>
        <w:br w:type="column"/>
      </w:r>
      <w:r>
        <w:rPr>
          <w:rFonts w:ascii="Arial" w:hAnsi="Arial"/>
          <w:color w:val="58585B"/>
        </w:rPr>
        <w:t>Receptionist</w:t>
      </w:r>
      <w:r>
        <w:rPr>
          <w:rFonts w:ascii="Arial" w:hAnsi="Arial"/>
          <w:color w:val="58585B"/>
          <w:spacing w:val="-15"/>
        </w:rPr>
        <w:t> </w:t>
      </w:r>
      <w:r>
        <w:rPr>
          <w:rFonts w:ascii="Arial" w:hAnsi="Arial"/>
          <w:color w:val="58585B"/>
        </w:rPr>
        <w:t>–</w:t>
      </w:r>
      <w:r>
        <w:rPr>
          <w:rFonts w:ascii="Arial" w:hAnsi="Arial"/>
          <w:color w:val="58585B"/>
          <w:spacing w:val="-15"/>
        </w:rPr>
        <w:t> </w:t>
      </w:r>
      <w:r>
        <w:rPr>
          <w:rFonts w:ascii="Arial" w:hAnsi="Arial"/>
          <w:color w:val="58585B"/>
        </w:rPr>
        <w:t>Emergency</w:t>
      </w:r>
      <w:r>
        <w:rPr>
          <w:rFonts w:ascii="Arial" w:hAnsi="Arial"/>
          <w:color w:val="58585B"/>
          <w:spacing w:val="-15"/>
        </w:rPr>
        <w:t> </w:t>
      </w:r>
      <w:r>
        <w:rPr>
          <w:rFonts w:ascii="Arial" w:hAnsi="Arial"/>
          <w:color w:val="58585B"/>
          <w:spacing w:val="-4"/>
        </w:rPr>
        <w:t>Dept.</w:t>
      </w:r>
    </w:p>
    <w:p>
      <w:pPr>
        <w:spacing w:before="46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Summit General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Hospital,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Atlanta,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5"/>
          <w:sz w:val="22"/>
        </w:rPr>
        <w:t>GA</w:t>
      </w:r>
    </w:p>
    <w:p>
      <w:pPr>
        <w:pStyle w:val="BodyText"/>
        <w:spacing w:line="280" w:lineRule="auto" w:before="225"/>
        <w:ind w:left="423" w:right="212"/>
      </w:pPr>
      <w:r>
        <w:rPr>
          <w:color w:val="58585B"/>
          <w:w w:val="105"/>
        </w:rPr>
        <w:t>Logged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over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100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patient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interactions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per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day at the front desk</w:t>
      </w:r>
    </w:p>
    <w:p>
      <w:pPr>
        <w:pStyle w:val="BodyText"/>
        <w:spacing w:line="280" w:lineRule="auto" w:before="92"/>
        <w:ind w:left="423"/>
      </w:pPr>
      <w:r>
        <w:rPr>
          <w:color w:val="58585B"/>
          <w:w w:val="105"/>
        </w:rPr>
        <w:t>Maintained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calm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communication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during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critical admissions and ambulance arrivals</w:t>
      </w:r>
    </w:p>
    <w:p>
      <w:pPr>
        <w:pStyle w:val="BodyText"/>
        <w:spacing w:line="280" w:lineRule="auto" w:before="92"/>
        <w:ind w:left="423"/>
      </w:pPr>
      <w:r>
        <w:rPr>
          <w:color w:val="58585B"/>
          <w:w w:val="105"/>
        </w:rPr>
        <w:t>Coordinated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patient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family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updates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check-in procedures</w:t>
      </w:r>
    </w:p>
    <w:p>
      <w:pPr>
        <w:pStyle w:val="BodyText"/>
        <w:spacing w:before="17"/>
      </w:pPr>
    </w:p>
    <w:p>
      <w:pPr>
        <w:pStyle w:val="Heading4"/>
        <w:rPr>
          <w:rFonts w:ascii="Arial" w:hAnsi="Arial"/>
        </w:rPr>
      </w:pPr>
      <w:r>
        <w:rPr>
          <w:rFonts w:ascii="Arial" w:hAnsi="Arial"/>
          <w:color w:val="58585B"/>
        </w:rPr>
        <w:t>Receptionist</w:t>
      </w:r>
      <w:r>
        <w:rPr>
          <w:rFonts w:ascii="Arial" w:hAnsi="Arial"/>
          <w:color w:val="58585B"/>
          <w:spacing w:val="16"/>
        </w:rPr>
        <w:t> </w:t>
      </w:r>
      <w:r>
        <w:rPr>
          <w:rFonts w:ascii="Arial" w:hAnsi="Arial"/>
          <w:color w:val="58585B"/>
        </w:rPr>
        <w:t>–</w:t>
      </w:r>
      <w:r>
        <w:rPr>
          <w:rFonts w:ascii="Arial" w:hAnsi="Arial"/>
          <w:color w:val="58585B"/>
          <w:spacing w:val="17"/>
        </w:rPr>
        <w:t> </w:t>
      </w:r>
      <w:r>
        <w:rPr>
          <w:rFonts w:ascii="Arial" w:hAnsi="Arial"/>
          <w:color w:val="58585B"/>
        </w:rPr>
        <w:t>Outpatient</w:t>
      </w:r>
      <w:r>
        <w:rPr>
          <w:rFonts w:ascii="Arial" w:hAnsi="Arial"/>
          <w:color w:val="58585B"/>
          <w:spacing w:val="17"/>
        </w:rPr>
        <w:t> </w:t>
      </w:r>
      <w:r>
        <w:rPr>
          <w:rFonts w:ascii="Arial" w:hAnsi="Arial"/>
          <w:color w:val="58585B"/>
          <w:spacing w:val="-2"/>
        </w:rPr>
        <w:t>Services</w:t>
      </w:r>
    </w:p>
    <w:p>
      <w:pPr>
        <w:spacing w:before="47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Summit General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Hospital,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Atlanta,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5"/>
          <w:sz w:val="22"/>
        </w:rPr>
        <w:t>GA</w:t>
      </w:r>
    </w:p>
    <w:p>
      <w:pPr>
        <w:pStyle w:val="BodyText"/>
        <w:spacing w:line="280" w:lineRule="auto" w:before="225"/>
        <w:ind w:left="423"/>
      </w:pPr>
      <w:r>
        <w:rPr>
          <w:color w:val="58585B"/>
          <w:w w:val="105"/>
        </w:rPr>
        <w:t>Scheduled outpatient procedures and pre-op </w:t>
      </w:r>
      <w:r>
        <w:rPr>
          <w:color w:val="58585B"/>
          <w:spacing w:val="-2"/>
          <w:w w:val="105"/>
        </w:rPr>
        <w:t>consultations</w:t>
      </w:r>
    </w:p>
    <w:p>
      <w:pPr>
        <w:pStyle w:val="BodyText"/>
        <w:spacing w:line="280" w:lineRule="auto" w:before="92"/>
        <w:ind w:left="423"/>
      </w:pPr>
      <w:r>
        <w:rPr>
          <w:color w:val="58585B"/>
          <w:w w:val="105"/>
        </w:rPr>
        <w:t>Filed discharge paperwork and managed physician appointment requests</w:t>
      </w:r>
    </w:p>
    <w:sectPr>
      <w:type w:val="continuous"/>
      <w:pgSz w:w="11920" w:h="16860"/>
      <w:pgMar w:top="740" w:bottom="280" w:left="283" w:right="283"/>
      <w:cols w:num="3" w:equalWidth="0">
        <w:col w:w="3352" w:space="684"/>
        <w:col w:w="1690" w:space="240"/>
        <w:col w:w="53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51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2025-12-18T22:13:10Z</dcterms:created>
  <dcterms:modified xsi:type="dcterms:W3CDTF">2025-12-18T22:13:10Z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2025-12-18T00:00:00Z</vt:filetime>
  </property>
  <property fmtid="{D5CDD505-2E9C-101B-9397-08002B2CF9AE}" pid="5" name="Producer">
    <vt:lpwstr>Skia/PDF m121</vt:lpwstr>
  </property>
</Properties>
</file>