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40" w:lineRule="auto"/>
        <w:ind w:left="0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4962525" cy="1838325"/>
                <wp:effectExtent l="0" t="0" r="0" b="9525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962525" cy="1838325"/>
                          <a:chExt cx="4962525" cy="18383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1"/>
                            <a:ext cx="4962525" cy="1838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62525" h="1838325">
                                <a:moveTo>
                                  <a:pt x="49625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37"/>
                                </a:lnTo>
                                <a:lnTo>
                                  <a:pt x="0" y="1838312"/>
                                </a:lnTo>
                                <a:lnTo>
                                  <a:pt x="4962512" y="1838312"/>
                                </a:lnTo>
                                <a:lnTo>
                                  <a:pt x="4962512" y="323850"/>
                                </a:lnTo>
                                <a:lnTo>
                                  <a:pt x="49625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box 3"/>
                        <wps:cNvSpPr txBox="1"/>
                        <wps:spPr>
                          <a:xfrm>
                            <a:off x="0" y="0"/>
                            <a:ext cx="4962525" cy="18383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0"/>
                                <w:rPr>
                                  <w:rFonts w:ascii="Times New Roman"/>
                                  <w:sz w:val="52"/>
                                </w:rPr>
                              </w:pPr>
                            </w:p>
                            <w:p>
                              <w:pPr>
                                <w:spacing w:line="240" w:lineRule="auto" w:before="126"/>
                                <w:rPr>
                                  <w:rFonts w:ascii="Times New Roman"/>
                                  <w:sz w:val="52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338" w:right="0" w:firstLine="0"/>
                                <w:jc w:val="left"/>
                                <w:rPr>
                                  <w:rFonts w:ascii="Verdana"/>
                                  <w:b/>
                                  <w:sz w:val="52"/>
                                </w:rPr>
                              </w:pPr>
                              <w:r>
                                <w:rPr>
                                  <w:rFonts w:ascii="Verdana"/>
                                  <w:b/>
                                  <w:color w:val="9A2F16"/>
                                  <w:w w:val="90"/>
                                  <w:sz w:val="52"/>
                                </w:rPr>
                                <w:t>Chris</w:t>
                              </w:r>
                              <w:r>
                                <w:rPr>
                                  <w:rFonts w:ascii="Verdana"/>
                                  <w:b/>
                                  <w:color w:val="9A2F16"/>
                                  <w:spacing w:val="14"/>
                                  <w:sz w:val="52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b/>
                                  <w:color w:val="9A2F16"/>
                                  <w:spacing w:val="-2"/>
                                  <w:sz w:val="52"/>
                                </w:rPr>
                                <w:t>Jackson</w:t>
                              </w:r>
                            </w:p>
                            <w:p>
                              <w:pPr>
                                <w:spacing w:before="110"/>
                                <w:ind w:left="1338" w:right="0" w:firstLine="0"/>
                                <w:jc w:val="left"/>
                                <w:rPr>
                                  <w:rFonts w:ascii="Calibri"/>
                                  <w:sz w:val="29"/>
                                </w:rPr>
                              </w:pPr>
                              <w:r>
                                <w:rPr>
                                  <w:rFonts w:ascii="Calibri"/>
                                  <w:color w:val="9A2F16"/>
                                  <w:w w:val="125"/>
                                  <w:sz w:val="29"/>
                                </w:rPr>
                                <w:t>Environmental</w:t>
                              </w:r>
                              <w:r>
                                <w:rPr>
                                  <w:rFonts w:ascii="Calibri"/>
                                  <w:color w:val="9A2F16"/>
                                  <w:spacing w:val="34"/>
                                  <w:w w:val="125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color w:val="9A2F16"/>
                                  <w:spacing w:val="-2"/>
                                  <w:w w:val="125"/>
                                  <w:sz w:val="29"/>
                                </w:rPr>
                                <w:t>Lawyer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90.75pt;height:144.75pt;mso-position-horizontal-relative:char;mso-position-vertical-relative:line" id="docshapegroup1" coordorigin="0,0" coordsize="7815,2895">
                <v:shape style="position:absolute;left:0;top:0;width:7815;height:2895" id="docshape2" coordorigin="0,0" coordsize="7815,2895" path="m7815,0l0,0,0,510,0,2895,7815,2895,7815,510,7815,0xe" filled="true" fillcolor="#9a2f16" stroked="false">
                  <v:path arrowok="t"/>
                  <v:fill opacity="32899f"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0;width:7815;height:2895" type="#_x0000_t202" id="docshape3" filled="false" stroked="false">
                  <v:textbox inset="0,0,0,0">
                    <w:txbxContent>
                      <w:p>
                        <w:pPr>
                          <w:spacing w:line="240" w:lineRule="auto" w:before="0"/>
                          <w:rPr>
                            <w:rFonts w:ascii="Times New Roman"/>
                            <w:sz w:val="52"/>
                          </w:rPr>
                        </w:pPr>
                      </w:p>
                      <w:p>
                        <w:pPr>
                          <w:spacing w:line="240" w:lineRule="auto" w:before="126"/>
                          <w:rPr>
                            <w:rFonts w:ascii="Times New Roman"/>
                            <w:sz w:val="52"/>
                          </w:rPr>
                        </w:pPr>
                      </w:p>
                      <w:p>
                        <w:pPr>
                          <w:spacing w:before="0"/>
                          <w:ind w:left="1338" w:right="0" w:firstLine="0"/>
                          <w:jc w:val="left"/>
                          <w:rPr>
                            <w:rFonts w:ascii="Verdana"/>
                            <w:b/>
                            <w:sz w:val="52"/>
                          </w:rPr>
                        </w:pPr>
                        <w:r>
                          <w:rPr>
                            <w:rFonts w:ascii="Verdana"/>
                            <w:b/>
                            <w:color w:val="9A2F16"/>
                            <w:w w:val="90"/>
                            <w:sz w:val="52"/>
                          </w:rPr>
                          <w:t>Chris</w:t>
                        </w:r>
                        <w:r>
                          <w:rPr>
                            <w:rFonts w:ascii="Verdana"/>
                            <w:b/>
                            <w:color w:val="9A2F16"/>
                            <w:spacing w:val="14"/>
                            <w:sz w:val="52"/>
                          </w:rPr>
                          <w:t> </w:t>
                        </w:r>
                        <w:r>
                          <w:rPr>
                            <w:rFonts w:ascii="Verdana"/>
                            <w:b/>
                            <w:color w:val="9A2F16"/>
                            <w:spacing w:val="-2"/>
                            <w:sz w:val="52"/>
                          </w:rPr>
                          <w:t>Jackson</w:t>
                        </w:r>
                      </w:p>
                      <w:p>
                        <w:pPr>
                          <w:spacing w:before="110"/>
                          <w:ind w:left="1338" w:right="0" w:firstLine="0"/>
                          <w:jc w:val="left"/>
                          <w:rPr>
                            <w:rFonts w:ascii="Calibri"/>
                            <w:sz w:val="29"/>
                          </w:rPr>
                        </w:pPr>
                        <w:r>
                          <w:rPr>
                            <w:rFonts w:ascii="Calibri"/>
                            <w:color w:val="9A2F16"/>
                            <w:w w:val="125"/>
                            <w:sz w:val="29"/>
                          </w:rPr>
                          <w:t>Environmental</w:t>
                        </w:r>
                        <w:r>
                          <w:rPr>
                            <w:rFonts w:ascii="Calibri"/>
                            <w:color w:val="9A2F16"/>
                            <w:spacing w:val="34"/>
                            <w:w w:val="125"/>
                            <w:sz w:val="29"/>
                          </w:rPr>
                          <w:t> </w:t>
                        </w:r>
                        <w:r>
                          <w:rPr>
                            <w:rFonts w:ascii="Calibri"/>
                            <w:color w:val="9A2F16"/>
                            <w:spacing w:val="-2"/>
                            <w:w w:val="125"/>
                            <w:sz w:val="29"/>
                          </w:rPr>
                          <w:t>Lawyer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rFonts w:ascii="Times New Roman"/>
          <w:sz w:val="20"/>
        </w:rPr>
      </w:r>
    </w:p>
    <w:p>
      <w:pPr>
        <w:pStyle w:val="BodyText"/>
        <w:spacing w:before="77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0" w:right="708"/>
        </w:sectPr>
      </w:pPr>
    </w:p>
    <w:p>
      <w:pPr>
        <w:pStyle w:val="Heading2"/>
        <w:spacing w:line="280" w:lineRule="auto"/>
        <w:ind w:right="406"/>
      </w:pPr>
      <w:r>
        <w:rPr>
          <w:color w:val="9A2F16"/>
        </w:rPr>
        <w:t>Environmental attorney</w:t>
      </w:r>
      <w:r>
        <w:rPr>
          <w:color w:val="9A2F16"/>
          <w:spacing w:val="-4"/>
        </w:rPr>
        <w:t> </w:t>
      </w:r>
      <w:r>
        <w:rPr>
          <w:color w:val="9A2F16"/>
        </w:rPr>
        <w:t>working at the intersection of </w:t>
      </w:r>
      <w:r>
        <w:rPr>
          <w:color w:val="9A2F16"/>
          <w:w w:val="105"/>
        </w:rPr>
        <w:t>policy and litigation</w:t>
      </w:r>
    </w:p>
    <w:p>
      <w:pPr>
        <w:spacing w:line="278" w:lineRule="auto" w:before="122"/>
        <w:ind w:left="1338" w:right="34" w:firstLine="0"/>
        <w:jc w:val="left"/>
        <w:rPr>
          <w:b/>
          <w:sz w:val="22"/>
        </w:rPr>
      </w:pPr>
      <w:r>
        <w:rPr>
          <w:b/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0</wp:posOffset>
                </wp:positionH>
                <wp:positionV relativeFrom="paragraph">
                  <wp:posOffset>1285029</wp:posOffset>
                </wp:positionV>
                <wp:extent cx="4962525" cy="276225"/>
                <wp:effectExtent l="0" t="0" r="0" b="0"/>
                <wp:wrapNone/>
                <wp:docPr id="4" name="Textbox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Textbox 4"/>
                      <wps:cNvSpPr txBox="1"/>
                      <wps:spPr>
                        <a:xfrm>
                          <a:off x="0" y="0"/>
                          <a:ext cx="4962525" cy="276225"/>
                        </a:xfrm>
                        <a:prstGeom prst="rect">
                          <a:avLst/>
                        </a:prstGeom>
                        <a:solidFill>
                          <a:srgbClr val="9A2F16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13"/>
                              <w:ind w:left="1338" w:right="0" w:firstLine="0"/>
                              <w:jc w:val="left"/>
                              <w:rPr>
                                <w:rFonts w:ascii="Verdana"/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color w:val="9A2F16"/>
                                <w:w w:val="90"/>
                                <w:sz w:val="33"/>
                              </w:rPr>
                              <w:t>Professional</w:t>
                            </w:r>
                            <w:r>
                              <w:rPr>
                                <w:rFonts w:ascii="Verdana"/>
                                <w:b/>
                                <w:color w:val="9A2F16"/>
                                <w:spacing w:val="49"/>
                                <w:sz w:val="33"/>
                              </w:rPr>
                              <w:t> </w:t>
                            </w:r>
                            <w:r>
                              <w:rPr>
                                <w:rFonts w:ascii="Verdana"/>
                                <w:b/>
                                <w:color w:val="9A2F16"/>
                                <w:spacing w:val="-2"/>
                                <w:w w:val="95"/>
                                <w:sz w:val="33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101.183395pt;width:390.75pt;height:21.75pt;mso-position-horizontal-relative:page;mso-position-vertical-relative:paragraph;z-index:15733248" type="#_x0000_t202" id="docshape4" filled="true" fillcolor="#9a2f16" stroked="false">
                <v:textbox inset="0,0,0,0">
                  <w:txbxContent>
                    <w:p>
                      <w:pPr>
                        <w:spacing w:before="13"/>
                        <w:ind w:left="1338" w:right="0" w:firstLine="0"/>
                        <w:jc w:val="left"/>
                        <w:rPr>
                          <w:rFonts w:ascii="Verdana"/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rFonts w:ascii="Verdana"/>
                          <w:b/>
                          <w:color w:val="9A2F16"/>
                          <w:w w:val="90"/>
                          <w:sz w:val="33"/>
                        </w:rPr>
                        <w:t>Professional</w:t>
                      </w:r>
                      <w:r>
                        <w:rPr>
                          <w:rFonts w:ascii="Verdana"/>
                          <w:b/>
                          <w:color w:val="9A2F16"/>
                          <w:spacing w:val="49"/>
                          <w:sz w:val="33"/>
                        </w:rPr>
                        <w:t> </w:t>
                      </w:r>
                      <w:r>
                        <w:rPr>
                          <w:rFonts w:ascii="Verdana"/>
                          <w:b/>
                          <w:color w:val="9A2F16"/>
                          <w:spacing w:val="-2"/>
                          <w:w w:val="95"/>
                          <w:sz w:val="33"/>
                        </w:rPr>
                        <w:t>Experience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b/>
          <w:color w:val="9A2F16"/>
          <w:w w:val="105"/>
          <w:sz w:val="22"/>
        </w:rPr>
        <w:t>Environmental</w:t>
      </w:r>
      <w:r>
        <w:rPr>
          <w:b/>
          <w:color w:val="9A2F16"/>
          <w:spacing w:val="-15"/>
          <w:w w:val="105"/>
          <w:sz w:val="22"/>
        </w:rPr>
        <w:t> </w:t>
      </w:r>
      <w:r>
        <w:rPr>
          <w:b/>
          <w:color w:val="9A2F16"/>
          <w:w w:val="105"/>
          <w:sz w:val="22"/>
        </w:rPr>
        <w:t>lawyer</w:t>
      </w:r>
      <w:r>
        <w:rPr>
          <w:b/>
          <w:color w:val="9A2F16"/>
          <w:spacing w:val="-21"/>
          <w:w w:val="105"/>
          <w:sz w:val="22"/>
        </w:rPr>
        <w:t> </w:t>
      </w:r>
      <w:r>
        <w:rPr>
          <w:b/>
          <w:color w:val="9A2F16"/>
          <w:w w:val="105"/>
          <w:sz w:val="22"/>
        </w:rPr>
        <w:t>with</w:t>
      </w:r>
      <w:r>
        <w:rPr>
          <w:b/>
          <w:color w:val="9A2F16"/>
          <w:spacing w:val="-8"/>
          <w:w w:val="105"/>
          <w:sz w:val="22"/>
        </w:rPr>
        <w:t> </w:t>
      </w:r>
      <w:r>
        <w:rPr>
          <w:b/>
          <w:color w:val="9A2F16"/>
          <w:w w:val="105"/>
          <w:sz w:val="22"/>
        </w:rPr>
        <w:t>6</w:t>
      </w:r>
      <w:r>
        <w:rPr>
          <w:b/>
          <w:color w:val="9A2F16"/>
          <w:spacing w:val="-15"/>
          <w:w w:val="105"/>
          <w:sz w:val="22"/>
        </w:rPr>
        <w:t> </w:t>
      </w:r>
      <w:r>
        <w:rPr>
          <w:b/>
          <w:color w:val="9A2F16"/>
          <w:w w:val="105"/>
          <w:sz w:val="22"/>
        </w:rPr>
        <w:t>years</w:t>
      </w:r>
      <w:r>
        <w:rPr>
          <w:b/>
          <w:color w:val="9A2F16"/>
          <w:spacing w:val="-8"/>
          <w:w w:val="105"/>
          <w:sz w:val="22"/>
        </w:rPr>
        <w:t> </w:t>
      </w:r>
      <w:r>
        <w:rPr>
          <w:b/>
          <w:color w:val="9A2F16"/>
          <w:w w:val="105"/>
          <w:sz w:val="22"/>
        </w:rPr>
        <w:t>of</w:t>
      </w:r>
      <w:r>
        <w:rPr>
          <w:b/>
          <w:color w:val="9A2F16"/>
          <w:spacing w:val="-14"/>
          <w:w w:val="105"/>
          <w:sz w:val="22"/>
        </w:rPr>
        <w:t> </w:t>
      </w:r>
      <w:r>
        <w:rPr>
          <w:b/>
          <w:color w:val="9A2F16"/>
          <w:w w:val="105"/>
          <w:sz w:val="22"/>
        </w:rPr>
        <w:t>experience</w:t>
      </w:r>
      <w:r>
        <w:rPr>
          <w:b/>
          <w:color w:val="9A2F16"/>
          <w:spacing w:val="-8"/>
          <w:w w:val="105"/>
          <w:sz w:val="22"/>
        </w:rPr>
        <w:t> </w:t>
      </w:r>
      <w:r>
        <w:rPr>
          <w:b/>
          <w:color w:val="9A2F16"/>
          <w:w w:val="105"/>
          <w:sz w:val="22"/>
        </w:rPr>
        <w:t>in regulatory</w:t>
      </w:r>
      <w:r>
        <w:rPr>
          <w:b/>
          <w:color w:val="9A2F16"/>
          <w:spacing w:val="-19"/>
          <w:w w:val="105"/>
          <w:sz w:val="22"/>
        </w:rPr>
        <w:t> </w:t>
      </w:r>
      <w:r>
        <w:rPr>
          <w:b/>
          <w:color w:val="9A2F16"/>
          <w:w w:val="105"/>
          <w:sz w:val="22"/>
        </w:rPr>
        <w:t>advocacy,</w:t>
      </w:r>
      <w:r>
        <w:rPr>
          <w:b/>
          <w:color w:val="9A2F16"/>
          <w:spacing w:val="-13"/>
          <w:w w:val="105"/>
          <w:sz w:val="22"/>
        </w:rPr>
        <w:t> </w:t>
      </w:r>
      <w:r>
        <w:rPr>
          <w:b/>
          <w:color w:val="9A2F16"/>
          <w:w w:val="105"/>
          <w:sz w:val="22"/>
        </w:rPr>
        <w:t>environmental</w:t>
      </w:r>
      <w:r>
        <w:rPr>
          <w:b/>
          <w:color w:val="9A2F16"/>
          <w:spacing w:val="-19"/>
          <w:w w:val="105"/>
          <w:sz w:val="22"/>
        </w:rPr>
        <w:t> </w:t>
      </w:r>
      <w:r>
        <w:rPr>
          <w:b/>
          <w:color w:val="9A2F16"/>
          <w:w w:val="105"/>
          <w:sz w:val="22"/>
        </w:rPr>
        <w:t>compliance,</w:t>
      </w:r>
      <w:r>
        <w:rPr>
          <w:b/>
          <w:color w:val="9A2F16"/>
          <w:spacing w:val="-13"/>
          <w:w w:val="105"/>
          <w:sz w:val="22"/>
        </w:rPr>
        <w:t> </w:t>
      </w:r>
      <w:r>
        <w:rPr>
          <w:b/>
          <w:color w:val="9A2F16"/>
          <w:w w:val="105"/>
          <w:sz w:val="22"/>
        </w:rPr>
        <w:t>and land</w:t>
      </w:r>
      <w:r>
        <w:rPr>
          <w:b/>
          <w:color w:val="9A2F16"/>
          <w:spacing w:val="-18"/>
          <w:w w:val="105"/>
          <w:sz w:val="22"/>
        </w:rPr>
        <w:t> </w:t>
      </w:r>
      <w:r>
        <w:rPr>
          <w:b/>
          <w:color w:val="9A2F16"/>
          <w:w w:val="105"/>
          <w:sz w:val="22"/>
        </w:rPr>
        <w:t>use</w:t>
      </w:r>
      <w:r>
        <w:rPr>
          <w:b/>
          <w:color w:val="9A2F16"/>
          <w:spacing w:val="-17"/>
          <w:w w:val="105"/>
          <w:sz w:val="22"/>
        </w:rPr>
        <w:t> </w:t>
      </w:r>
      <w:r>
        <w:rPr>
          <w:b/>
          <w:color w:val="9A2F16"/>
          <w:w w:val="105"/>
          <w:sz w:val="22"/>
        </w:rPr>
        <w:t>litigation.</w:t>
      </w:r>
      <w:r>
        <w:rPr>
          <w:b/>
          <w:color w:val="9A2F16"/>
          <w:spacing w:val="-18"/>
          <w:w w:val="105"/>
          <w:sz w:val="22"/>
        </w:rPr>
        <w:t> </w:t>
      </w:r>
      <w:r>
        <w:rPr>
          <w:b/>
          <w:color w:val="9A2F16"/>
          <w:w w:val="105"/>
          <w:sz w:val="22"/>
        </w:rPr>
        <w:t>Passionate</w:t>
      </w:r>
      <w:r>
        <w:rPr>
          <w:b/>
          <w:color w:val="9A2F16"/>
          <w:spacing w:val="-17"/>
          <w:w w:val="105"/>
          <w:sz w:val="22"/>
        </w:rPr>
        <w:t> </w:t>
      </w:r>
      <w:r>
        <w:rPr>
          <w:b/>
          <w:color w:val="9A2F16"/>
          <w:w w:val="105"/>
          <w:sz w:val="22"/>
        </w:rPr>
        <w:t>about</w:t>
      </w:r>
      <w:r>
        <w:rPr>
          <w:b/>
          <w:color w:val="9A2F16"/>
          <w:spacing w:val="-17"/>
          <w:w w:val="105"/>
          <w:sz w:val="22"/>
        </w:rPr>
        <w:t> </w:t>
      </w:r>
      <w:r>
        <w:rPr>
          <w:b/>
          <w:color w:val="9A2F16"/>
          <w:w w:val="105"/>
          <w:sz w:val="22"/>
        </w:rPr>
        <w:t>conservation</w:t>
      </w:r>
      <w:r>
        <w:rPr>
          <w:b/>
          <w:color w:val="9A2F16"/>
          <w:spacing w:val="-18"/>
          <w:w w:val="105"/>
          <w:sz w:val="22"/>
        </w:rPr>
        <w:t> </w:t>
      </w:r>
      <w:r>
        <w:rPr>
          <w:b/>
          <w:color w:val="9A2F16"/>
          <w:w w:val="105"/>
          <w:sz w:val="22"/>
        </w:rPr>
        <w:t>law and</w:t>
      </w:r>
      <w:r>
        <w:rPr>
          <w:b/>
          <w:color w:val="9A2F16"/>
          <w:spacing w:val="-5"/>
          <w:w w:val="105"/>
          <w:sz w:val="22"/>
        </w:rPr>
        <w:t> </w:t>
      </w:r>
      <w:r>
        <w:rPr>
          <w:b/>
          <w:color w:val="9A2F16"/>
          <w:w w:val="105"/>
          <w:sz w:val="22"/>
        </w:rPr>
        <w:t>representing</w:t>
      </w:r>
      <w:r>
        <w:rPr>
          <w:b/>
          <w:color w:val="9A2F16"/>
          <w:spacing w:val="-5"/>
          <w:w w:val="105"/>
          <w:sz w:val="22"/>
        </w:rPr>
        <w:t> </w:t>
      </w:r>
      <w:r>
        <w:rPr>
          <w:b/>
          <w:color w:val="9A2F16"/>
          <w:w w:val="105"/>
          <w:sz w:val="22"/>
        </w:rPr>
        <w:t>communities</w:t>
      </w:r>
      <w:r>
        <w:rPr>
          <w:b/>
          <w:color w:val="9A2F16"/>
          <w:spacing w:val="-5"/>
          <w:w w:val="105"/>
          <w:sz w:val="22"/>
        </w:rPr>
        <w:t> </w:t>
      </w:r>
      <w:r>
        <w:rPr>
          <w:b/>
          <w:color w:val="9A2F16"/>
          <w:w w:val="105"/>
          <w:sz w:val="22"/>
        </w:rPr>
        <w:t>impacted</w:t>
      </w:r>
      <w:r>
        <w:rPr>
          <w:b/>
          <w:color w:val="9A2F16"/>
          <w:spacing w:val="-5"/>
          <w:w w:val="105"/>
          <w:sz w:val="22"/>
        </w:rPr>
        <w:t> </w:t>
      </w:r>
      <w:r>
        <w:rPr>
          <w:b/>
          <w:color w:val="9A2F16"/>
          <w:w w:val="105"/>
          <w:sz w:val="22"/>
        </w:rPr>
        <w:t>by</w:t>
      </w:r>
      <w:r>
        <w:rPr>
          <w:b/>
          <w:color w:val="9A2F16"/>
          <w:spacing w:val="-12"/>
          <w:w w:val="105"/>
          <w:sz w:val="22"/>
        </w:rPr>
        <w:t> </w:t>
      </w:r>
      <w:r>
        <w:rPr>
          <w:b/>
          <w:color w:val="9A2F16"/>
          <w:w w:val="105"/>
          <w:sz w:val="22"/>
        </w:rPr>
        <w:t>pollution and land development.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62"/>
        <w:rPr>
          <w:b/>
        </w:rPr>
      </w:pPr>
    </w:p>
    <w:p>
      <w:pPr>
        <w:spacing w:line="295" w:lineRule="auto" w:before="0"/>
        <w:ind w:left="1338" w:right="2433" w:firstLine="0"/>
        <w:jc w:val="left"/>
        <w:rPr>
          <w:i/>
          <w:sz w:val="22"/>
        </w:rPr>
      </w:pPr>
      <w:r>
        <w:rPr>
          <w:rFonts w:ascii="Verdana" w:hAnsi="Verdana"/>
          <w:b/>
          <w:color w:val="9A2F16"/>
          <w:sz w:val="22"/>
        </w:rPr>
        <w:t>Staff</w:t>
      </w:r>
      <w:r>
        <w:rPr>
          <w:rFonts w:ascii="Verdana" w:hAnsi="Verdana"/>
          <w:b/>
          <w:color w:val="9A2F16"/>
          <w:spacing w:val="-4"/>
          <w:sz w:val="22"/>
        </w:rPr>
        <w:t> </w:t>
      </w:r>
      <w:r>
        <w:rPr>
          <w:rFonts w:ascii="Verdana" w:hAnsi="Verdana"/>
          <w:b/>
          <w:color w:val="9A2F16"/>
          <w:sz w:val="22"/>
        </w:rPr>
        <w:t>Attorney</w:t>
      </w:r>
      <w:r>
        <w:rPr>
          <w:rFonts w:ascii="Verdana" w:hAnsi="Verdana"/>
          <w:b/>
          <w:color w:val="9A2F16"/>
          <w:spacing w:val="-4"/>
          <w:sz w:val="22"/>
        </w:rPr>
        <w:t> </w:t>
      </w:r>
      <w:r>
        <w:rPr>
          <w:rFonts w:ascii="Verdana" w:hAnsi="Verdana"/>
          <w:b/>
          <w:color w:val="9A2F16"/>
          <w:sz w:val="22"/>
        </w:rPr>
        <w:t>– </w:t>
      </w:r>
      <w:r>
        <w:rPr>
          <w:rFonts w:ascii="Verdana" w:hAnsi="Verdana"/>
          <w:b/>
          <w:color w:val="9A2F16"/>
          <w:spacing w:val="-6"/>
          <w:sz w:val="22"/>
        </w:rPr>
        <w:t>Environmental</w:t>
      </w:r>
      <w:r>
        <w:rPr>
          <w:rFonts w:ascii="Verdana" w:hAnsi="Verdana"/>
          <w:b/>
          <w:color w:val="9A2F16"/>
          <w:spacing w:val="-13"/>
          <w:sz w:val="22"/>
        </w:rPr>
        <w:t> </w:t>
      </w:r>
      <w:r>
        <w:rPr>
          <w:rFonts w:ascii="Verdana" w:hAnsi="Verdana"/>
          <w:b/>
          <w:color w:val="9A2F16"/>
          <w:spacing w:val="-6"/>
          <w:sz w:val="22"/>
        </w:rPr>
        <w:t>Justice </w:t>
      </w:r>
      <w:r>
        <w:rPr>
          <w:i/>
          <w:color w:val="9A2F16"/>
          <w:sz w:val="22"/>
        </w:rPr>
        <w:t>GreenRights</w:t>
      </w:r>
      <w:r>
        <w:rPr>
          <w:i/>
          <w:color w:val="9A2F16"/>
          <w:spacing w:val="-17"/>
          <w:sz w:val="22"/>
        </w:rPr>
        <w:t> </w:t>
      </w:r>
      <w:r>
        <w:rPr>
          <w:i/>
          <w:color w:val="9A2F16"/>
          <w:sz w:val="22"/>
        </w:rPr>
        <w:t>Legal</w:t>
      </w:r>
      <w:r>
        <w:rPr>
          <w:i/>
          <w:color w:val="9A2F16"/>
          <w:spacing w:val="-17"/>
          <w:sz w:val="22"/>
        </w:rPr>
        <w:t> </w:t>
      </w:r>
      <w:r>
        <w:rPr>
          <w:i/>
          <w:color w:val="9A2F16"/>
          <w:sz w:val="22"/>
        </w:rPr>
        <w:t>Center,</w:t>
      </w:r>
    </w:p>
    <w:p>
      <w:pPr>
        <w:tabs>
          <w:tab w:pos="5494" w:val="left" w:leader="none"/>
        </w:tabs>
        <w:spacing w:line="243" w:lineRule="exact" w:before="0"/>
        <w:ind w:left="1338" w:right="0" w:firstLine="0"/>
        <w:jc w:val="left"/>
        <w:rPr>
          <w:i/>
          <w:sz w:val="22"/>
        </w:rPr>
      </w:pPr>
      <w:r>
        <w:rPr>
          <w:i/>
          <w:color w:val="9A2F16"/>
          <w:spacing w:val="-5"/>
          <w:sz w:val="22"/>
        </w:rPr>
        <w:t>Portland, OR</w:t>
      </w:r>
      <w:r>
        <w:rPr>
          <w:i/>
          <w:color w:val="9A2F16"/>
          <w:sz w:val="22"/>
        </w:rPr>
        <w:tab/>
        <w:t>April</w:t>
      </w:r>
      <w:r>
        <w:rPr>
          <w:i/>
          <w:color w:val="9A2F16"/>
          <w:spacing w:val="-17"/>
          <w:sz w:val="22"/>
        </w:rPr>
        <w:t> </w:t>
      </w:r>
      <w:r>
        <w:rPr>
          <w:i/>
          <w:color w:val="9A2F16"/>
          <w:sz w:val="22"/>
        </w:rPr>
        <w:t>2020</w:t>
      </w:r>
      <w:r>
        <w:rPr>
          <w:i/>
          <w:color w:val="9A2F16"/>
          <w:spacing w:val="-12"/>
          <w:sz w:val="22"/>
        </w:rPr>
        <w:t> </w:t>
      </w:r>
      <w:r>
        <w:rPr>
          <w:i/>
          <w:color w:val="9A2F16"/>
          <w:sz w:val="22"/>
        </w:rPr>
        <w:t>-</w:t>
      </w:r>
      <w:r>
        <w:rPr>
          <w:i/>
          <w:color w:val="9A2F16"/>
          <w:spacing w:val="-12"/>
          <w:sz w:val="22"/>
        </w:rPr>
        <w:t> </w:t>
      </w:r>
      <w:r>
        <w:rPr>
          <w:i/>
          <w:color w:val="9A2F16"/>
          <w:spacing w:val="-2"/>
          <w:sz w:val="22"/>
        </w:rPr>
        <w:t>Present</w:t>
      </w:r>
    </w:p>
    <w:p>
      <w:pPr>
        <w:pStyle w:val="ListParagraph"/>
        <w:numPr>
          <w:ilvl w:val="0"/>
          <w:numId w:val="1"/>
        </w:numPr>
        <w:tabs>
          <w:tab w:pos="1710" w:val="left" w:leader="none"/>
        </w:tabs>
        <w:spacing w:line="276" w:lineRule="auto" w:before="149" w:after="0"/>
        <w:ind w:left="1710" w:right="131" w:hanging="346"/>
        <w:jc w:val="left"/>
        <w:rPr>
          <w:sz w:val="22"/>
        </w:rPr>
      </w:pPr>
      <w:r>
        <w:rPr>
          <w:color w:val="9A2F16"/>
          <w:sz w:val="22"/>
        </w:rPr>
        <w:t>Represented plaintiffs in environmental litigation cases related to groundwater contamination and zoning </w:t>
      </w:r>
      <w:r>
        <w:rPr>
          <w:color w:val="9A2F16"/>
          <w:spacing w:val="-2"/>
          <w:sz w:val="22"/>
        </w:rPr>
        <w:t>disputes</w:t>
      </w:r>
    </w:p>
    <w:p>
      <w:pPr>
        <w:pStyle w:val="ListParagraph"/>
        <w:numPr>
          <w:ilvl w:val="0"/>
          <w:numId w:val="1"/>
        </w:numPr>
        <w:tabs>
          <w:tab w:pos="1710" w:val="left" w:leader="none"/>
        </w:tabs>
        <w:spacing w:line="280" w:lineRule="auto" w:before="94" w:after="0"/>
        <w:ind w:left="1710" w:right="860" w:hanging="346"/>
        <w:jc w:val="left"/>
        <w:rPr>
          <w:sz w:val="22"/>
        </w:rPr>
      </w:pPr>
      <w:r>
        <w:rPr>
          <w:color w:val="9A2F16"/>
          <w:sz w:val="22"/>
        </w:rPr>
        <w:t>Drafted public comments on EPA rule changes, contributing to a policy reversal in 2022</w:t>
      </w:r>
    </w:p>
    <w:p>
      <w:pPr>
        <w:pStyle w:val="ListParagraph"/>
        <w:numPr>
          <w:ilvl w:val="0"/>
          <w:numId w:val="1"/>
        </w:numPr>
        <w:tabs>
          <w:tab w:pos="1710" w:val="left" w:leader="none"/>
        </w:tabs>
        <w:spacing w:line="280" w:lineRule="auto" w:before="92" w:after="0"/>
        <w:ind w:left="1710" w:right="1308" w:hanging="346"/>
        <w:jc w:val="left"/>
        <w:rPr>
          <w:sz w:val="22"/>
        </w:rPr>
      </w:pPr>
      <w:r>
        <w:rPr>
          <w:color w:val="9A2F16"/>
          <w:w w:val="105"/>
          <w:sz w:val="22"/>
        </w:rPr>
        <w:t>Delivered</w:t>
      </w:r>
      <w:r>
        <w:rPr>
          <w:color w:val="9A2F16"/>
          <w:spacing w:val="-18"/>
          <w:w w:val="105"/>
          <w:sz w:val="22"/>
        </w:rPr>
        <w:t> </w:t>
      </w:r>
      <w:r>
        <w:rPr>
          <w:color w:val="9A2F16"/>
          <w:w w:val="105"/>
          <w:sz w:val="22"/>
        </w:rPr>
        <w:t>legal</w:t>
      </w:r>
      <w:r>
        <w:rPr>
          <w:color w:val="9A2F16"/>
          <w:spacing w:val="-20"/>
          <w:w w:val="105"/>
          <w:sz w:val="22"/>
        </w:rPr>
        <w:t> </w:t>
      </w:r>
      <w:r>
        <w:rPr>
          <w:color w:val="9A2F16"/>
          <w:w w:val="105"/>
          <w:sz w:val="22"/>
        </w:rPr>
        <w:t>education</w:t>
      </w:r>
      <w:r>
        <w:rPr>
          <w:color w:val="9A2F16"/>
          <w:spacing w:val="-18"/>
          <w:w w:val="105"/>
          <w:sz w:val="22"/>
        </w:rPr>
        <w:t> </w:t>
      </w:r>
      <w:r>
        <w:rPr>
          <w:color w:val="9A2F16"/>
          <w:w w:val="105"/>
          <w:sz w:val="22"/>
        </w:rPr>
        <w:t>seminars</w:t>
      </w:r>
      <w:r>
        <w:rPr>
          <w:color w:val="9A2F16"/>
          <w:spacing w:val="-17"/>
          <w:w w:val="105"/>
          <w:sz w:val="22"/>
        </w:rPr>
        <w:t> </w:t>
      </w:r>
      <w:r>
        <w:rPr>
          <w:color w:val="9A2F16"/>
          <w:w w:val="105"/>
          <w:sz w:val="22"/>
        </w:rPr>
        <w:t>to</w:t>
      </w:r>
      <w:r>
        <w:rPr>
          <w:color w:val="9A2F16"/>
          <w:spacing w:val="-17"/>
          <w:w w:val="105"/>
          <w:sz w:val="22"/>
        </w:rPr>
        <w:t> </w:t>
      </w:r>
      <w:r>
        <w:rPr>
          <w:color w:val="9A2F16"/>
          <w:w w:val="105"/>
          <w:sz w:val="22"/>
        </w:rPr>
        <w:t>rural communities affected by industrial</w:t>
      </w:r>
      <w:r>
        <w:rPr>
          <w:color w:val="9A2F16"/>
          <w:spacing w:val="-5"/>
          <w:w w:val="105"/>
          <w:sz w:val="22"/>
        </w:rPr>
        <w:t> </w:t>
      </w:r>
      <w:r>
        <w:rPr>
          <w:color w:val="9A2F16"/>
          <w:w w:val="105"/>
          <w:sz w:val="22"/>
        </w:rPr>
        <w:t>waste</w:t>
      </w:r>
    </w:p>
    <w:p>
      <w:pPr>
        <w:pStyle w:val="Heading2"/>
        <w:spacing w:line="283" w:lineRule="auto" w:before="213"/>
        <w:ind w:right="3598"/>
        <w:rPr>
          <w:rFonts w:ascii="Verdana" w:hAnsi="Verdana"/>
        </w:rPr>
      </w:pPr>
      <w:r>
        <w:rPr>
          <w:rFonts w:ascii="Verdana" w:hAnsi="Verdana"/>
          <w:color w:val="9A2F16"/>
        </w:rPr>
        <w:t>Legal Fellow – </w:t>
      </w:r>
      <w:r>
        <w:rPr>
          <w:rFonts w:ascii="Verdana" w:hAnsi="Verdana"/>
          <w:color w:val="9A2F16"/>
          <w:spacing w:val="-6"/>
        </w:rPr>
        <w:t>Environmental</w:t>
      </w:r>
      <w:r>
        <w:rPr>
          <w:rFonts w:ascii="Verdana" w:hAnsi="Verdana"/>
          <w:color w:val="9A2F16"/>
          <w:spacing w:val="-13"/>
        </w:rPr>
        <w:t> </w:t>
      </w:r>
      <w:r>
        <w:rPr>
          <w:rFonts w:ascii="Verdana" w:hAnsi="Verdana"/>
          <w:color w:val="9A2F16"/>
          <w:spacing w:val="-6"/>
        </w:rPr>
        <w:t>Policy</w:t>
      </w:r>
    </w:p>
    <w:p>
      <w:pPr>
        <w:pStyle w:val="BodyText"/>
        <w:rPr>
          <w:rFonts w:ascii="Verdana"/>
          <w:b/>
        </w:rPr>
      </w:pPr>
      <w:r>
        <w:rPr/>
        <w:br w:type="column"/>
      </w:r>
      <w:r>
        <w:rPr>
          <w:rFonts w:ascii="Verdana"/>
          <w:b/>
        </w:rPr>
      </w:r>
    </w:p>
    <w:p>
      <w:pPr>
        <w:pStyle w:val="BodyText"/>
        <w:rPr>
          <w:rFonts w:ascii="Verdana"/>
          <w:b/>
        </w:rPr>
      </w:pPr>
    </w:p>
    <w:p>
      <w:pPr>
        <w:pStyle w:val="BodyText"/>
        <w:rPr>
          <w:rFonts w:ascii="Verdana"/>
          <w:b/>
        </w:rPr>
      </w:pPr>
    </w:p>
    <w:p>
      <w:pPr>
        <w:pStyle w:val="BodyText"/>
        <w:spacing w:before="84"/>
        <w:rPr>
          <w:rFonts w:ascii="Verdana"/>
          <w:b/>
        </w:rPr>
      </w:pPr>
    </w:p>
    <w:p>
      <w:pPr>
        <w:pStyle w:val="BodyText"/>
        <w:spacing w:line="324" w:lineRule="auto"/>
        <w:ind w:left="1038"/>
      </w:pPr>
      <w:r>
        <w:rPr/>
        <w:drawing>
          <wp:anchor distT="0" distB="0" distL="0" distR="0" allowOverlap="1" layoutInCell="1" locked="0" behindDoc="0" simplePos="0" relativeHeight="15732736">
            <wp:simplePos x="0" y="0"/>
            <wp:positionH relativeFrom="page">
              <wp:posOffset>5410200</wp:posOffset>
            </wp:positionH>
            <wp:positionV relativeFrom="paragraph">
              <wp:posOffset>-1783126</wp:posOffset>
            </wp:positionV>
            <wp:extent cx="1295399" cy="1295399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95399" cy="12953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FFFF"/>
          <w:w w:val="105"/>
        </w:rPr>
        <w:t>City, ST </w:t>
      </w:r>
      <w:hyperlink r:id="rId6">
        <w:r>
          <w:rPr>
            <w:color w:val="FFFFFF"/>
            <w:spacing w:val="-2"/>
          </w:rPr>
          <w:t>chris.jackson@email.com</w:t>
        </w:r>
      </w:hyperlink>
    </w:p>
    <w:p>
      <w:pPr>
        <w:pStyle w:val="BodyText"/>
      </w:pPr>
    </w:p>
    <w:p>
      <w:pPr>
        <w:pStyle w:val="BodyText"/>
        <w:spacing w:before="129"/>
      </w:pPr>
    </w:p>
    <w:p>
      <w:pPr>
        <w:pStyle w:val="Heading1"/>
        <w:spacing w:before="0"/>
        <w:ind w:left="1038"/>
      </w:pPr>
      <w:r>
        <w:rPr>
          <w:color w:val="FFFFFF"/>
          <w:spacing w:val="-16"/>
        </w:rPr>
        <w:t>Key</w:t>
      </w:r>
      <w:r>
        <w:rPr>
          <w:color w:val="FFFFFF"/>
          <w:spacing w:val="-15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before="234"/>
        <w:ind w:left="1038"/>
      </w:pPr>
      <w:r>
        <w:rPr>
          <w:color w:val="FFFFFF"/>
          <w:spacing w:val="2"/>
        </w:rPr>
        <w:t>Environmental</w:t>
      </w:r>
      <w:r>
        <w:rPr>
          <w:color w:val="FFFFFF"/>
          <w:spacing w:val="8"/>
        </w:rPr>
        <w:t> </w:t>
      </w:r>
      <w:r>
        <w:rPr>
          <w:color w:val="FFFFFF"/>
          <w:spacing w:val="-5"/>
        </w:rPr>
        <w:t>law</w:t>
      </w:r>
    </w:p>
    <w:p>
      <w:pPr>
        <w:pStyle w:val="BodyText"/>
        <w:spacing w:before="7"/>
        <w:rPr>
          <w:sz w:val="6"/>
        </w:rPr>
      </w:pPr>
      <w:r>
        <w:rPr>
          <w:sz w:val="6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5410199</wp:posOffset>
                </wp:positionH>
                <wp:positionV relativeFrom="paragraph">
                  <wp:posOffset>64647</wp:posOffset>
                </wp:positionV>
                <wp:extent cx="1695450" cy="114300"/>
                <wp:effectExtent l="0" t="0" r="0" b="0"/>
                <wp:wrapTopAndBottom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1695450" cy="114300"/>
                          <a:chExt cx="1695450" cy="11430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4762" y="4762"/>
                            <a:ext cx="16859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04775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9524" y="9524"/>
                            <a:ext cx="167640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76400" h="104775">
                                <a:moveTo>
                                  <a:pt x="167639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676399" y="0"/>
                                </a:lnTo>
                                <a:lnTo>
                                  <a:pt x="167639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25.999969pt;margin-top:5.090335pt;width:133.5pt;height:9pt;mso-position-horizontal-relative:page;mso-position-vertical-relative:paragraph;z-index:-15728128;mso-wrap-distance-left:0;mso-wrap-distance-right:0" id="docshapegroup5" coordorigin="8520,102" coordsize="2670,180">
                <v:rect style="position:absolute;left:8527;top:109;width:2655;height:165" id="docshape6" filled="false" stroked="true" strokeweight=".75pt" strokecolor="#ffffff">
                  <v:stroke dashstyle="solid"/>
                </v:rect>
                <v:rect style="position:absolute;left:8535;top:116;width:2640;height:165" id="docshape7" filled="true" fillcolor="#ffffff" stroked="false">
                  <v:fill type="solid"/>
                </v:rect>
                <w10:wrap type="topAndBottom"/>
              </v:group>
            </w:pict>
          </mc:Fallback>
        </mc:AlternateContent>
      </w:r>
    </w:p>
    <w:p>
      <w:pPr>
        <w:pStyle w:val="BodyText"/>
        <w:spacing w:before="243"/>
        <w:ind w:left="1038"/>
      </w:pPr>
      <w:r>
        <w:rPr>
          <w:color w:val="FFFFFF"/>
        </w:rPr>
        <w:t>Litigation</w:t>
      </w:r>
      <w:r>
        <w:rPr>
          <w:color w:val="FFFFFF"/>
          <w:spacing w:val="-15"/>
        </w:rPr>
        <w:t> </w:t>
      </w:r>
      <w:r>
        <w:rPr>
          <w:color w:val="FFFFFF"/>
          <w:spacing w:val="-2"/>
        </w:rPr>
        <w:t>support</w:t>
      </w:r>
    </w:p>
    <w:p>
      <w:pPr>
        <w:pStyle w:val="BodyText"/>
        <w:spacing w:before="7"/>
        <w:rPr>
          <w:sz w:val="6"/>
        </w:rPr>
      </w:pPr>
      <w:r>
        <w:rPr>
          <w:sz w:val="6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5410199</wp:posOffset>
                </wp:positionH>
                <wp:positionV relativeFrom="paragraph">
                  <wp:posOffset>64484</wp:posOffset>
                </wp:positionV>
                <wp:extent cx="1695450" cy="123825"/>
                <wp:effectExtent l="0" t="0" r="0" b="0"/>
                <wp:wrapTopAndBottom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1695450" cy="123825"/>
                          <a:chExt cx="1695450" cy="12382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4762" y="4762"/>
                            <a:ext cx="168592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14300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9524" y="9524"/>
                            <a:ext cx="13430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43025" h="104775">
                                <a:moveTo>
                                  <a:pt x="13430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343024" y="0"/>
                                </a:lnTo>
                                <a:lnTo>
                                  <a:pt x="13430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25.999969pt;margin-top:5.077537pt;width:133.5pt;height:9.75pt;mso-position-horizontal-relative:page;mso-position-vertical-relative:paragraph;z-index:-15727616;mso-wrap-distance-left:0;mso-wrap-distance-right:0" id="docshapegroup8" coordorigin="8520,102" coordsize="2670,195">
                <v:rect style="position:absolute;left:8527;top:109;width:2655;height:180" id="docshape9" filled="false" stroked="true" strokeweight=".75pt" strokecolor="#ffffff">
                  <v:stroke dashstyle="solid"/>
                </v:rect>
                <v:rect style="position:absolute;left:8535;top:116;width:2115;height:165" id="docshape10" filled="true" fillcolor="#ffffff" stroked="false">
                  <v:fill type="solid"/>
                </v:rect>
                <w10:wrap type="topAndBottom"/>
              </v:group>
            </w:pict>
          </mc:Fallback>
        </mc:AlternateContent>
      </w:r>
    </w:p>
    <w:p>
      <w:pPr>
        <w:pStyle w:val="BodyText"/>
        <w:spacing w:before="228"/>
        <w:ind w:left="1038"/>
      </w:pPr>
      <w:r>
        <w:rPr>
          <w:color w:val="FFFFFF"/>
          <w:spacing w:val="-2"/>
          <w:w w:val="110"/>
        </w:rPr>
        <w:t>NEPA</w:t>
      </w:r>
      <w:r>
        <w:rPr>
          <w:color w:val="FFFFFF"/>
          <w:spacing w:val="-20"/>
          <w:w w:val="110"/>
        </w:rPr>
        <w:t> </w:t>
      </w:r>
      <w:r>
        <w:rPr>
          <w:color w:val="FFFFFF"/>
          <w:spacing w:val="-2"/>
          <w:w w:val="110"/>
        </w:rPr>
        <w:t>&amp;</w:t>
      </w:r>
      <w:r>
        <w:rPr>
          <w:color w:val="FFFFFF"/>
          <w:spacing w:val="-13"/>
          <w:w w:val="110"/>
        </w:rPr>
        <w:t> </w:t>
      </w:r>
      <w:r>
        <w:rPr>
          <w:color w:val="FFFFFF"/>
          <w:spacing w:val="-4"/>
          <w:w w:val="110"/>
        </w:rPr>
        <w:t>CEQA</w:t>
      </w:r>
    </w:p>
    <w:p>
      <w:pPr>
        <w:pStyle w:val="BodyText"/>
        <w:spacing w:before="7"/>
        <w:rPr>
          <w:sz w:val="6"/>
        </w:rPr>
      </w:pPr>
      <w:r>
        <w:rPr>
          <w:sz w:val="6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5410199</wp:posOffset>
                </wp:positionH>
                <wp:positionV relativeFrom="paragraph">
                  <wp:posOffset>64484</wp:posOffset>
                </wp:positionV>
                <wp:extent cx="1695450" cy="123825"/>
                <wp:effectExtent l="0" t="0" r="0" b="0"/>
                <wp:wrapTopAndBottom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1695450" cy="123825"/>
                          <a:chExt cx="1695450" cy="123825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4762" y="4762"/>
                            <a:ext cx="168592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14300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9524" y="9524"/>
                            <a:ext cx="1009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9650" h="104775">
                                <a:moveTo>
                                  <a:pt x="100964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009649" y="0"/>
                                </a:lnTo>
                                <a:lnTo>
                                  <a:pt x="100964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25.999969pt;margin-top:5.077537pt;width:133.5pt;height:9.75pt;mso-position-horizontal-relative:page;mso-position-vertical-relative:paragraph;z-index:-15727104;mso-wrap-distance-left:0;mso-wrap-distance-right:0" id="docshapegroup11" coordorigin="8520,102" coordsize="2670,195">
                <v:rect style="position:absolute;left:8527;top:109;width:2655;height:180" id="docshape12" filled="false" stroked="true" strokeweight=".75pt" strokecolor="#ffffff">
                  <v:stroke dashstyle="solid"/>
                </v:rect>
                <v:rect style="position:absolute;left:8535;top:116;width:1590;height:165" id="docshape13" filled="true" fillcolor="#ffffff" stroked="false">
                  <v:fill type="solid"/>
                </v:rect>
                <w10:wrap type="topAndBottom"/>
              </v:group>
            </w:pict>
          </mc:Fallback>
        </mc:AlternateContent>
      </w:r>
    </w:p>
    <w:p>
      <w:pPr>
        <w:pStyle w:val="BodyText"/>
        <w:spacing w:before="228"/>
        <w:ind w:left="1038"/>
      </w:pPr>
      <w:r>
        <w:rPr>
          <w:color w:val="FFFFFF"/>
          <w:w w:val="105"/>
        </w:rPr>
        <w:t>Regulatory</w:t>
      </w:r>
      <w:r>
        <w:rPr>
          <w:color w:val="FFFFFF"/>
          <w:spacing w:val="-14"/>
          <w:w w:val="105"/>
        </w:rPr>
        <w:t> </w:t>
      </w:r>
      <w:r>
        <w:rPr>
          <w:color w:val="FFFFFF"/>
          <w:spacing w:val="-2"/>
          <w:w w:val="105"/>
        </w:rPr>
        <w:t>compliance</w:t>
      </w:r>
    </w:p>
    <w:p>
      <w:pPr>
        <w:pStyle w:val="BodyText"/>
        <w:spacing w:before="7"/>
        <w:rPr>
          <w:sz w:val="6"/>
        </w:rPr>
      </w:pPr>
      <w:r>
        <w:rPr>
          <w:sz w:val="6"/>
        </w:rPr>
        <mc:AlternateContent>
          <mc:Choice Requires="wps">
            <w:drawing>
              <wp:anchor distT="0" distB="0" distL="0" distR="0" allowOverlap="1" layoutInCell="1" locked="0" behindDoc="1" simplePos="0" relativeHeight="487589888">
                <wp:simplePos x="0" y="0"/>
                <wp:positionH relativeFrom="page">
                  <wp:posOffset>5410199</wp:posOffset>
                </wp:positionH>
                <wp:positionV relativeFrom="paragraph">
                  <wp:posOffset>64484</wp:posOffset>
                </wp:positionV>
                <wp:extent cx="1695450" cy="123825"/>
                <wp:effectExtent l="0" t="0" r="0" b="0"/>
                <wp:wrapTopAndBottom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1695450" cy="123825"/>
                          <a:chExt cx="1695450" cy="123825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4762" y="4762"/>
                            <a:ext cx="168592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14300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9524" y="9524"/>
                            <a:ext cx="1009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9650" h="104775">
                                <a:moveTo>
                                  <a:pt x="100964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009649" y="0"/>
                                </a:lnTo>
                                <a:lnTo>
                                  <a:pt x="100964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25.999969pt;margin-top:5.077537pt;width:133.5pt;height:9.75pt;mso-position-horizontal-relative:page;mso-position-vertical-relative:paragraph;z-index:-15726592;mso-wrap-distance-left:0;mso-wrap-distance-right:0" id="docshapegroup14" coordorigin="8520,102" coordsize="2670,195">
                <v:rect style="position:absolute;left:8527;top:109;width:2655;height:180" id="docshape15" filled="false" stroked="true" strokeweight=".75pt" strokecolor="#ffffff">
                  <v:stroke dashstyle="solid"/>
                </v:rect>
                <v:rect style="position:absolute;left:8535;top:116;width:1590;height:165" id="docshape16" filled="true" fillcolor="#ffffff" stroked="false">
                  <v:fill type="solid"/>
                </v:rect>
                <w10:wrap type="topAndBottom"/>
              </v:group>
            </w:pict>
          </mc:Fallback>
        </mc:AlternateContent>
      </w:r>
    </w:p>
    <w:p>
      <w:pPr>
        <w:pStyle w:val="BodyText"/>
        <w:spacing w:before="228"/>
        <w:ind w:left="1038"/>
      </w:pPr>
      <w:r>
        <w:rPr>
          <w:color w:val="FFFFFF"/>
          <w:w w:val="105"/>
        </w:rPr>
        <w:t>Land</w:t>
      </w:r>
      <w:r>
        <w:rPr>
          <w:color w:val="FFFFFF"/>
          <w:spacing w:val="9"/>
          <w:w w:val="105"/>
        </w:rPr>
        <w:t> </w:t>
      </w:r>
      <w:r>
        <w:rPr>
          <w:color w:val="FFFFFF"/>
          <w:w w:val="105"/>
        </w:rPr>
        <w:t>use</w:t>
      </w:r>
      <w:r>
        <w:rPr>
          <w:color w:val="FFFFFF"/>
          <w:spacing w:val="10"/>
          <w:w w:val="105"/>
        </w:rPr>
        <w:t> </w:t>
      </w:r>
      <w:r>
        <w:rPr>
          <w:color w:val="FFFFFF"/>
          <w:spacing w:val="-2"/>
          <w:w w:val="105"/>
        </w:rPr>
        <w:t>permitting</w:t>
      </w:r>
    </w:p>
    <w:p>
      <w:pPr>
        <w:pStyle w:val="BodyText"/>
        <w:spacing w:before="7"/>
        <w:rPr>
          <w:sz w:val="6"/>
        </w:rPr>
      </w:pPr>
      <w:r>
        <w:rPr>
          <w:sz w:val="6"/>
        </w:rPr>
        <mc:AlternateContent>
          <mc:Choice Requires="wps">
            <w:drawing>
              <wp:anchor distT="0" distB="0" distL="0" distR="0" allowOverlap="1" layoutInCell="1" locked="0" behindDoc="1" simplePos="0" relativeHeight="487590400">
                <wp:simplePos x="0" y="0"/>
                <wp:positionH relativeFrom="page">
                  <wp:posOffset>5410199</wp:posOffset>
                </wp:positionH>
                <wp:positionV relativeFrom="paragraph">
                  <wp:posOffset>64484</wp:posOffset>
                </wp:positionV>
                <wp:extent cx="1695450" cy="123825"/>
                <wp:effectExtent l="0" t="0" r="0" b="0"/>
                <wp:wrapTopAndBottom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1695450" cy="123825"/>
                          <a:chExt cx="1695450" cy="123825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4762" y="4762"/>
                            <a:ext cx="168592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14300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9524" y="9524"/>
                            <a:ext cx="6762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6275" h="104775">
                                <a:moveTo>
                                  <a:pt x="67627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676274" y="0"/>
                                </a:lnTo>
                                <a:lnTo>
                                  <a:pt x="67627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25.999969pt;margin-top:5.077537pt;width:133.5pt;height:9.75pt;mso-position-horizontal-relative:page;mso-position-vertical-relative:paragraph;z-index:-15726080;mso-wrap-distance-left:0;mso-wrap-distance-right:0" id="docshapegroup17" coordorigin="8520,102" coordsize="2670,195">
                <v:rect style="position:absolute;left:8527;top:109;width:2655;height:180" id="docshape18" filled="false" stroked="true" strokeweight=".75pt" strokecolor="#ffffff">
                  <v:stroke dashstyle="solid"/>
                </v:rect>
                <v:rect style="position:absolute;left:8535;top:116;width:1065;height:165" id="docshape19" filled="true" fillcolor="#ffffff" stroked="false">
                  <v:fill type="solid"/>
                </v:rect>
                <w10:wrap type="topAndBottom"/>
              </v:group>
            </w:pict>
          </mc:Fallback>
        </mc:AlternateContent>
      </w:r>
    </w:p>
    <w:p>
      <w:pPr>
        <w:pStyle w:val="BodyText"/>
        <w:spacing w:before="18"/>
        <w:rPr>
          <w:sz w:val="7"/>
        </w:rPr>
      </w:pPr>
    </w:p>
    <w:p>
      <w:pPr>
        <w:pStyle w:val="BodyText"/>
        <w:spacing w:after="0"/>
        <w:rPr>
          <w:sz w:val="7"/>
        </w:rPr>
        <w:sectPr>
          <w:type w:val="continuous"/>
          <w:pgSz w:w="11920" w:h="16860"/>
          <w:pgMar w:top="0" w:bottom="0" w:left="0" w:right="708"/>
          <w:cols w:num="2" w:equalWidth="0">
            <w:col w:w="7440" w:space="40"/>
            <w:col w:w="3732"/>
          </w:cols>
        </w:sectPr>
      </w:pPr>
    </w:p>
    <w:p>
      <w:pPr>
        <w:spacing w:line="280" w:lineRule="auto" w:before="29"/>
        <w:ind w:left="1338" w:right="0" w:firstLine="0"/>
        <w:jc w:val="left"/>
        <w:rPr>
          <w:i/>
          <w:sz w:val="22"/>
        </w:rPr>
      </w:pPr>
      <w:r>
        <w:rPr>
          <w:i/>
          <w:color w:val="9A2F16"/>
          <w:spacing w:val="-4"/>
          <w:sz w:val="22"/>
        </w:rPr>
        <w:t>EarthLaw</w:t>
      </w:r>
      <w:r>
        <w:rPr>
          <w:i/>
          <w:color w:val="9A2F16"/>
          <w:spacing w:val="-17"/>
          <w:sz w:val="22"/>
        </w:rPr>
        <w:t> </w:t>
      </w:r>
      <w:r>
        <w:rPr>
          <w:i/>
          <w:color w:val="9A2F16"/>
          <w:spacing w:val="-4"/>
          <w:sz w:val="22"/>
        </w:rPr>
        <w:t>Alliance, Seattle,</w:t>
      </w:r>
      <w:r>
        <w:rPr>
          <w:i/>
          <w:color w:val="9A2F16"/>
          <w:spacing w:val="-4"/>
          <w:sz w:val="22"/>
        </w:rPr>
        <w:t> </w:t>
      </w:r>
      <w:r>
        <w:rPr>
          <w:i/>
          <w:color w:val="9A2F16"/>
          <w:spacing w:val="-6"/>
          <w:sz w:val="22"/>
        </w:rPr>
        <w:t>WA</w:t>
      </w:r>
    </w:p>
    <w:p>
      <w:pPr>
        <w:spacing w:before="29"/>
        <w:ind w:left="0" w:right="3768" w:firstLine="0"/>
        <w:jc w:val="right"/>
        <w:rPr>
          <w:i/>
          <w:sz w:val="22"/>
        </w:rPr>
      </w:pPr>
      <w:r>
        <w:rPr/>
        <w:br w:type="column"/>
      </w:r>
      <w:r>
        <w:rPr>
          <w:i/>
          <w:color w:val="9A2F16"/>
          <w:sz w:val="22"/>
        </w:rPr>
        <w:t>September</w:t>
      </w:r>
      <w:r>
        <w:rPr>
          <w:i/>
          <w:color w:val="9A2F16"/>
          <w:spacing w:val="-15"/>
          <w:sz w:val="22"/>
        </w:rPr>
        <w:t> </w:t>
      </w:r>
      <w:r>
        <w:rPr>
          <w:i/>
          <w:color w:val="9A2F16"/>
          <w:sz w:val="22"/>
        </w:rPr>
        <w:t>2017</w:t>
      </w:r>
      <w:r>
        <w:rPr>
          <w:i/>
          <w:color w:val="9A2F16"/>
          <w:spacing w:val="-10"/>
          <w:sz w:val="22"/>
        </w:rPr>
        <w:t> </w:t>
      </w:r>
      <w:r>
        <w:rPr>
          <w:i/>
          <w:color w:val="9A2F16"/>
          <w:sz w:val="22"/>
        </w:rPr>
        <w:t>-</w:t>
      </w:r>
      <w:r>
        <w:rPr>
          <w:i/>
          <w:color w:val="9A2F16"/>
          <w:spacing w:val="-10"/>
          <w:sz w:val="22"/>
        </w:rPr>
        <w:t> </w:t>
      </w:r>
      <w:r>
        <w:rPr>
          <w:i/>
          <w:color w:val="9A2F16"/>
          <w:spacing w:val="-4"/>
          <w:sz w:val="22"/>
        </w:rPr>
        <w:t>March</w:t>
      </w:r>
    </w:p>
    <w:p>
      <w:pPr>
        <w:spacing w:before="44"/>
        <w:ind w:left="0" w:right="3768" w:firstLine="0"/>
        <w:jc w:val="right"/>
        <w:rPr>
          <w:i/>
          <w:sz w:val="22"/>
        </w:rPr>
      </w:pPr>
      <w:r>
        <w:rPr>
          <w:i/>
          <w:color w:val="9A2F16"/>
          <w:spacing w:val="-4"/>
          <w:w w:val="105"/>
          <w:sz w:val="22"/>
        </w:rPr>
        <w:t>2020</w:t>
      </w:r>
    </w:p>
    <w:p>
      <w:pPr>
        <w:spacing w:after="0"/>
        <w:jc w:val="right"/>
        <w:rPr>
          <w:i/>
          <w:sz w:val="22"/>
        </w:rPr>
        <w:sectPr>
          <w:type w:val="continuous"/>
          <w:pgSz w:w="11920" w:h="16860"/>
          <w:pgMar w:top="0" w:bottom="0" w:left="0" w:right="708"/>
          <w:cols w:num="2" w:equalWidth="0">
            <w:col w:w="3994" w:space="40"/>
            <w:col w:w="7178"/>
          </w:cols>
        </w:sectPr>
      </w:pPr>
    </w:p>
    <w:p>
      <w:pPr>
        <w:pStyle w:val="ListParagraph"/>
        <w:numPr>
          <w:ilvl w:val="0"/>
          <w:numId w:val="1"/>
        </w:numPr>
        <w:tabs>
          <w:tab w:pos="1710" w:val="left" w:leader="none"/>
        </w:tabs>
        <w:spacing w:line="280" w:lineRule="auto" w:before="107" w:after="0"/>
        <w:ind w:left="1710" w:right="3899" w:hanging="346"/>
        <w:jc w:val="left"/>
        <w:rPr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526912">
                <wp:simplePos x="0" y="0"/>
                <wp:positionH relativeFrom="page">
                  <wp:posOffset>4962524</wp:posOffset>
                </wp:positionH>
                <wp:positionV relativeFrom="page">
                  <wp:posOffset>0</wp:posOffset>
                </wp:positionV>
                <wp:extent cx="2606040" cy="10704830"/>
                <wp:effectExtent l="0" t="0" r="0" b="0"/>
                <wp:wrapNone/>
                <wp:docPr id="21" name="Graphic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Graphic 21"/>
                      <wps:cNvSpPr/>
                      <wps:spPr>
                        <a:xfrm>
                          <a:off x="0" y="0"/>
                          <a:ext cx="260604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06040" h="10704830">
                              <a:moveTo>
                                <a:pt x="0" y="10704575"/>
                              </a:moveTo>
                              <a:lnTo>
                                <a:pt x="0" y="0"/>
                              </a:lnTo>
                              <a:lnTo>
                                <a:pt x="2605659" y="0"/>
                              </a:lnTo>
                              <a:lnTo>
                                <a:pt x="2605659" y="10704575"/>
                              </a:lnTo>
                              <a:lnTo>
                                <a:pt x="0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0.749969pt;margin-top:.000028pt;width:205.170012pt;height:842.879997pt;mso-position-horizontal-relative:page;mso-position-vertical-relative:page;z-index:-15789568" id="docshape20" filled="true" fillcolor="#9a2f16" stroked="false">
                <v:fill type="solid"/>
                <w10:wrap type="none"/>
              </v:rect>
            </w:pict>
          </mc:Fallback>
        </mc:AlternateContent>
      </w:r>
      <w:r>
        <w:rPr>
          <w:color w:val="9A2F16"/>
          <w:w w:val="105"/>
          <w:sz w:val="22"/>
        </w:rPr>
        <w:t>Researched</w:t>
      </w:r>
      <w:r>
        <w:rPr>
          <w:color w:val="9A2F16"/>
          <w:spacing w:val="-11"/>
          <w:w w:val="105"/>
          <w:sz w:val="22"/>
        </w:rPr>
        <w:t> </w:t>
      </w:r>
      <w:r>
        <w:rPr>
          <w:color w:val="9A2F16"/>
          <w:w w:val="105"/>
          <w:sz w:val="22"/>
        </w:rPr>
        <w:t>regulatory</w:t>
      </w:r>
      <w:r>
        <w:rPr>
          <w:color w:val="9A2F16"/>
          <w:spacing w:val="-17"/>
          <w:w w:val="105"/>
          <w:sz w:val="22"/>
        </w:rPr>
        <w:t> </w:t>
      </w:r>
      <w:r>
        <w:rPr>
          <w:color w:val="9A2F16"/>
          <w:w w:val="105"/>
          <w:sz w:val="22"/>
        </w:rPr>
        <w:t>impacts</w:t>
      </w:r>
      <w:r>
        <w:rPr>
          <w:color w:val="9A2F16"/>
          <w:spacing w:val="-11"/>
          <w:w w:val="105"/>
          <w:sz w:val="22"/>
        </w:rPr>
        <w:t> </w:t>
      </w:r>
      <w:r>
        <w:rPr>
          <w:color w:val="9A2F16"/>
          <w:w w:val="105"/>
          <w:sz w:val="22"/>
        </w:rPr>
        <w:t>of</w:t>
      </w:r>
      <w:r>
        <w:rPr>
          <w:color w:val="9A2F16"/>
          <w:spacing w:val="-16"/>
          <w:w w:val="105"/>
          <w:sz w:val="22"/>
        </w:rPr>
        <w:t> </w:t>
      </w:r>
      <w:r>
        <w:rPr>
          <w:color w:val="9A2F16"/>
          <w:w w:val="105"/>
          <w:sz w:val="22"/>
        </w:rPr>
        <w:t>oil</w:t>
      </w:r>
      <w:r>
        <w:rPr>
          <w:color w:val="9A2F16"/>
          <w:spacing w:val="-18"/>
          <w:w w:val="105"/>
          <w:sz w:val="22"/>
        </w:rPr>
        <w:t> </w:t>
      </w:r>
      <w:r>
        <w:rPr>
          <w:color w:val="9A2F16"/>
          <w:w w:val="105"/>
          <w:sz w:val="22"/>
        </w:rPr>
        <w:t>drilling</w:t>
      </w:r>
      <w:r>
        <w:rPr>
          <w:color w:val="9A2F16"/>
          <w:spacing w:val="-11"/>
          <w:w w:val="105"/>
          <w:sz w:val="22"/>
        </w:rPr>
        <w:t> </w:t>
      </w:r>
      <w:r>
        <w:rPr>
          <w:color w:val="9A2F16"/>
          <w:w w:val="105"/>
          <w:sz w:val="22"/>
        </w:rPr>
        <w:t>proposals and advised on administrative appeals</w:t>
      </w:r>
    </w:p>
    <w:p>
      <w:pPr>
        <w:pStyle w:val="BodyText"/>
        <w:spacing w:before="87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0912">
                <wp:simplePos x="0" y="0"/>
                <wp:positionH relativeFrom="page">
                  <wp:posOffset>0</wp:posOffset>
                </wp:positionH>
                <wp:positionV relativeFrom="paragraph">
                  <wp:posOffset>218377</wp:posOffset>
                </wp:positionV>
                <wp:extent cx="4962525" cy="276225"/>
                <wp:effectExtent l="0" t="0" r="0" b="0"/>
                <wp:wrapTopAndBottom/>
                <wp:docPr id="22" name="Textbox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Textbox 22"/>
                      <wps:cNvSpPr txBox="1"/>
                      <wps:spPr>
                        <a:xfrm>
                          <a:off x="0" y="0"/>
                          <a:ext cx="4962525" cy="276225"/>
                        </a:xfrm>
                        <a:prstGeom prst="rect">
                          <a:avLst/>
                        </a:prstGeom>
                        <a:solidFill>
                          <a:srgbClr val="9A2F16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13"/>
                              <w:ind w:left="1338" w:right="0" w:firstLine="0"/>
                              <w:jc w:val="left"/>
                              <w:rPr>
                                <w:rFonts w:ascii="Verdana"/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color w:val="9A2F16"/>
                                <w:spacing w:val="-2"/>
                                <w:sz w:val="33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17.195078pt;width:390.75pt;height:21.75pt;mso-position-horizontal-relative:page;mso-position-vertical-relative:paragraph;z-index:-15725568;mso-wrap-distance-left:0;mso-wrap-distance-right:0" type="#_x0000_t202" id="docshape21" filled="true" fillcolor="#9a2f16" stroked="false">
                <v:textbox inset="0,0,0,0">
                  <w:txbxContent>
                    <w:p>
                      <w:pPr>
                        <w:spacing w:before="13"/>
                        <w:ind w:left="1338" w:right="0" w:firstLine="0"/>
                        <w:jc w:val="left"/>
                        <w:rPr>
                          <w:rFonts w:ascii="Verdana"/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rFonts w:ascii="Verdana"/>
                          <w:b/>
                          <w:color w:val="9A2F16"/>
                          <w:spacing w:val="-2"/>
                          <w:sz w:val="33"/>
                        </w:rPr>
                        <w:t>Education</w:t>
                      </w:r>
                    </w:p>
                  </w:txbxContent>
                </v:textbox>
                <v:fill opacity="32899f"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225"/>
        <w:ind w:left="1338"/>
        <w:rPr>
          <w:rFonts w:ascii="Calibri"/>
        </w:rPr>
      </w:pPr>
      <w:r>
        <w:rPr>
          <w:rFonts w:ascii="Calibri"/>
          <w:color w:val="9A2F16"/>
          <w:w w:val="125"/>
        </w:rPr>
        <w:t>Juris Doctor</w:t>
      </w:r>
      <w:r>
        <w:rPr>
          <w:rFonts w:ascii="Calibri"/>
          <w:color w:val="9A2F16"/>
          <w:spacing w:val="1"/>
          <w:w w:val="125"/>
        </w:rPr>
        <w:t> </w:t>
      </w:r>
      <w:r>
        <w:rPr>
          <w:rFonts w:ascii="Calibri"/>
          <w:color w:val="9A2F16"/>
          <w:spacing w:val="-2"/>
          <w:w w:val="125"/>
        </w:rPr>
        <w:t>(J.D.)</w:t>
      </w:r>
    </w:p>
    <w:p>
      <w:pPr>
        <w:pStyle w:val="BodyText"/>
        <w:spacing w:line="280" w:lineRule="auto" w:before="95"/>
        <w:ind w:left="1338" w:right="6950"/>
      </w:pPr>
      <w:r>
        <w:rPr>
          <w:color w:val="9A2F16"/>
        </w:rPr>
        <w:t>Lewis &amp; Clark Law School </w:t>
      </w:r>
      <w:r>
        <w:rPr>
          <w:color w:val="9A2F16"/>
          <w:w w:val="85"/>
        </w:rPr>
        <w:t>| </w:t>
      </w:r>
      <w:r>
        <w:rPr>
          <w:color w:val="9A2F16"/>
          <w:spacing w:val="-4"/>
        </w:rPr>
        <w:t>2017</w:t>
      </w:r>
    </w:p>
    <w:p>
      <w:pPr>
        <w:pStyle w:val="BodyText"/>
        <w:spacing w:line="268" w:lineRule="auto" w:before="254"/>
        <w:ind w:left="1338" w:right="6950"/>
        <w:rPr>
          <w:rFonts w:ascii="Calibri"/>
        </w:rPr>
      </w:pPr>
      <w:r>
        <w:rPr>
          <w:rFonts w:ascii="Calibri"/>
          <w:color w:val="9A2F16"/>
          <w:w w:val="125"/>
        </w:rPr>
        <w:t>Bachelor of Science in Environmental</w:t>
      </w:r>
      <w:r>
        <w:rPr>
          <w:rFonts w:ascii="Calibri"/>
          <w:color w:val="9A2F16"/>
          <w:spacing w:val="-2"/>
          <w:w w:val="125"/>
        </w:rPr>
        <w:t> Studies</w:t>
      </w:r>
    </w:p>
    <w:p>
      <w:pPr>
        <w:pStyle w:val="BodyText"/>
        <w:spacing w:line="280" w:lineRule="auto" w:before="76"/>
        <w:ind w:left="1338" w:right="6950"/>
      </w:pPr>
      <w:r>
        <w:rPr>
          <w:color w:val="9A2F16"/>
        </w:rPr>
        <w:t>Oregon State University</w:t>
      </w:r>
      <w:r>
        <w:rPr>
          <w:color w:val="9A2F16"/>
          <w:spacing w:val="-3"/>
        </w:rPr>
        <w:t> </w:t>
      </w:r>
      <w:r>
        <w:rPr>
          <w:color w:val="9A2F16"/>
          <w:w w:val="85"/>
        </w:rPr>
        <w:t>| </w:t>
      </w:r>
      <w:r>
        <w:rPr>
          <w:color w:val="9A2F16"/>
          <w:spacing w:val="-4"/>
        </w:rPr>
        <w:t>2013</w:t>
      </w:r>
    </w:p>
    <w:p>
      <w:pPr>
        <w:pStyle w:val="BodyText"/>
        <w:spacing w:after="0" w:line="280" w:lineRule="auto"/>
        <w:sectPr>
          <w:type w:val="continuous"/>
          <w:pgSz w:w="11920" w:h="16860"/>
          <w:pgMar w:top="0" w:bottom="0" w:left="0" w:right="708"/>
        </w:sectPr>
      </w:pPr>
    </w:p>
    <w:p>
      <w:pPr>
        <w:pStyle w:val="BodyText"/>
        <w:spacing w:before="2"/>
        <w:rPr>
          <w:sz w:val="17"/>
        </w:rPr>
      </w:pPr>
      <w:r>
        <w:rPr>
          <w:sz w:val="17"/>
        </w:rPr>
        <mc:AlternateContent>
          <mc:Choice Requires="wps">
            <w:drawing>
              <wp:anchor distT="0" distB="0" distL="0" distR="0" allowOverlap="1" layoutInCell="1" locked="0" behindDoc="1" simplePos="0" relativeHeight="487528448">
                <wp:simplePos x="0" y="0"/>
                <wp:positionH relativeFrom="page">
                  <wp:posOffset>4962524</wp:posOffset>
                </wp:positionH>
                <wp:positionV relativeFrom="page">
                  <wp:posOffset>0</wp:posOffset>
                </wp:positionV>
                <wp:extent cx="2606040" cy="10704830"/>
                <wp:effectExtent l="0" t="0" r="0" b="0"/>
                <wp:wrapNone/>
                <wp:docPr id="23" name="Graphic 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" name="Graphic 23"/>
                      <wps:cNvSpPr/>
                      <wps:spPr>
                        <a:xfrm>
                          <a:off x="0" y="0"/>
                          <a:ext cx="260604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06040" h="10704830">
                              <a:moveTo>
                                <a:pt x="0" y="10704575"/>
                              </a:moveTo>
                              <a:lnTo>
                                <a:pt x="0" y="0"/>
                              </a:lnTo>
                              <a:lnTo>
                                <a:pt x="2605659" y="0"/>
                              </a:lnTo>
                              <a:lnTo>
                                <a:pt x="2605659" y="10704575"/>
                              </a:lnTo>
                              <a:lnTo>
                                <a:pt x="0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0.749969pt;margin-top:.000028pt;width:205.170012pt;height:842.879997pt;mso-position-horizontal-relative:page;mso-position-vertical-relative:page;z-index:-15788032" id="docshape22" filled="true" fillcolor="#9a2f16" stroked="false">
                <v:fill type="solid"/>
                <w10:wrap type="none"/>
              </v:rect>
            </w:pict>
          </mc:Fallback>
        </mc:AlternateContent>
      </w:r>
    </w:p>
    <w:sectPr>
      <w:pgSz w:w="11920" w:h="16860"/>
      <w:pgMar w:top="0" w:bottom="0" w:left="0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6.0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1710" w:hanging="346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291" w:hanging="34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63" w:hanging="34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35" w:hanging="34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07" w:hanging="34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579" w:hanging="34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51" w:hanging="34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23" w:hanging="34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95" w:hanging="346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3"/>
      <w:ind w:left="1338"/>
      <w:outlineLvl w:val="1"/>
    </w:pPr>
    <w:rPr>
      <w:rFonts w:ascii="Verdana" w:hAnsi="Verdana" w:eastAsia="Verdana" w:cs="Verdana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04"/>
      <w:ind w:left="1338" w:right="34"/>
      <w:outlineLvl w:val="2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2"/>
      <w:ind w:left="1710" w:right="131" w:hanging="34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2.png"/><Relationship Id="rId6" Type="http://schemas.openxmlformats.org/officeDocument/2006/relationships/hyperlink" Target="mailto:chris.jackson@email.com" TargetMode="External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2025-12-20T22:23:11Z</dcterms:created>
  <dcterms:modified xsi:type="dcterms:W3CDTF">2025-12-20T22:23:11Z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2025-12-20T00:00:00Z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2025-12-20T00:00:00Z</vt:filetime>
  </property>
  <property fmtid="{D5CDD505-2E9C-101B-9397-08002B2CF9AE}" pid="5" name="Producer">
    <vt:lpwstr>pdf-merger-js</vt:lpwstr>
  </property>
</Properties>
</file>