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</w:rPr>
        <w:t>Skyler</w:t>
      </w:r>
      <w:r>
        <w:rPr>
          <w:color w:val="F2323D"/>
          <w:spacing w:val="2"/>
        </w:rPr>
        <w:t> </w:t>
      </w:r>
      <w:r>
        <w:rPr>
          <w:color w:val="F2323D"/>
          <w:spacing w:val="-6"/>
        </w:rPr>
        <w:t>Lewis</w:t>
      </w:r>
    </w:p>
    <w:p>
      <w:pPr>
        <w:pStyle w:val="BodyText"/>
        <w:spacing w:before="127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Scheduler</w:t>
      </w:r>
    </w:p>
    <w:p>
      <w:pPr>
        <w:spacing w:before="136"/>
        <w:ind w:left="0" w:right="58" w:firstLine="0"/>
        <w:jc w:val="right"/>
        <w:rPr>
          <w:sz w:val="22"/>
        </w:rPr>
      </w:pPr>
      <w:r>
        <w:rPr/>
        <w:br w:type="column"/>
      </w:r>
      <w:r>
        <w:rPr>
          <w:sz w:val="22"/>
        </w:rPr>
        <w:t>City,</w:t>
      </w:r>
      <w:r>
        <w:rPr>
          <w:spacing w:val="-10"/>
          <w:sz w:val="22"/>
        </w:rPr>
        <w:t> </w:t>
      </w:r>
      <w:r>
        <w:rPr>
          <w:sz w:val="22"/>
        </w:rPr>
        <w:t>ST</w:t>
      </w:r>
      <w:r>
        <w:rPr>
          <w:spacing w:val="-16"/>
          <w:sz w:val="22"/>
        </w:rPr>
        <w:t> </w:t>
      </w:r>
      <w:r>
        <w:rPr>
          <w:w w:val="85"/>
          <w:sz w:val="22"/>
        </w:rPr>
        <w:t>|</w:t>
      </w:r>
      <w:r>
        <w:rPr>
          <w:spacing w:val="-9"/>
          <w:sz w:val="22"/>
        </w:rPr>
        <w:t> </w:t>
      </w:r>
      <w:r>
        <w:rPr>
          <w:sz w:val="22"/>
        </w:rPr>
        <w:t>(000)</w:t>
      </w:r>
      <w:r>
        <w:rPr>
          <w:spacing w:val="-10"/>
          <w:sz w:val="22"/>
        </w:rPr>
        <w:t> </w:t>
      </w:r>
      <w:r>
        <w:rPr>
          <w:w w:val="105"/>
          <w:sz w:val="22"/>
        </w:rPr>
        <w:t>000-</w:t>
      </w:r>
      <w:r>
        <w:rPr>
          <w:spacing w:val="-4"/>
          <w:w w:val="105"/>
          <w:sz w:val="22"/>
        </w:rPr>
        <w:t>0000</w:t>
      </w:r>
    </w:p>
    <w:p>
      <w:pPr>
        <w:spacing w:before="59"/>
        <w:ind w:left="0" w:right="58" w:firstLine="0"/>
        <w:jc w:val="righ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40" w:bottom="280" w:left="1275" w:right="1275"/>
          <w:cols w:num="2" w:equalWidth="0">
            <w:col w:w="2963" w:space="3735"/>
            <w:col w:w="2672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91"/>
        <w:rPr>
          <w:sz w:val="22"/>
        </w:rPr>
      </w:pPr>
    </w:p>
    <w:p>
      <w:pPr>
        <w:pStyle w:val="BodyText"/>
        <w:spacing w:line="280" w:lineRule="auto"/>
      </w:pPr>
      <w:r>
        <w:rPr>
          <w:spacing w:val="-2"/>
          <w:w w:val="105"/>
        </w:rPr>
        <w:t>Efficient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personable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scheduler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5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coordinating </w:t>
      </w:r>
      <w:r>
        <w:rPr>
          <w:w w:val="105"/>
        </w:rPr>
        <w:t>appointments for multi-provider practices.</w:t>
      </w:r>
    </w:p>
    <w:p>
      <w:pPr>
        <w:pStyle w:val="BodyText"/>
        <w:spacing w:line="280" w:lineRule="auto" w:before="107"/>
      </w:pPr>
      <w:r>
        <w:rPr>
          <w:w w:val="105"/>
        </w:rPr>
        <w:t>Excels</w:t>
      </w:r>
      <w:r>
        <w:rPr>
          <w:spacing w:val="-15"/>
          <w:w w:val="105"/>
        </w:rPr>
        <w:t> </w:t>
      </w:r>
      <w:r>
        <w:rPr>
          <w:w w:val="105"/>
        </w:rPr>
        <w:t>at</w:t>
      </w:r>
      <w:r>
        <w:rPr>
          <w:spacing w:val="-15"/>
          <w:w w:val="105"/>
        </w:rPr>
        <w:t> </w:t>
      </w:r>
      <w:r>
        <w:rPr>
          <w:w w:val="105"/>
        </w:rPr>
        <w:t>multitasking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ensuring</w:t>
      </w:r>
      <w:r>
        <w:rPr>
          <w:spacing w:val="-15"/>
          <w:w w:val="105"/>
        </w:rPr>
        <w:t> </w:t>
      </w:r>
      <w:r>
        <w:rPr>
          <w:w w:val="105"/>
        </w:rPr>
        <w:t>smooth</w:t>
      </w:r>
      <w:r>
        <w:rPr>
          <w:spacing w:val="-15"/>
          <w:w w:val="105"/>
        </w:rPr>
        <w:t> </w:t>
      </w:r>
      <w:r>
        <w:rPr>
          <w:w w:val="105"/>
        </w:rPr>
        <w:t>communication</w:t>
      </w:r>
      <w:r>
        <w:rPr>
          <w:spacing w:val="-15"/>
          <w:w w:val="105"/>
        </w:rPr>
        <w:t> </w:t>
      </w:r>
      <w:r>
        <w:rPr>
          <w:w w:val="105"/>
        </w:rPr>
        <w:t>between</w:t>
      </w:r>
      <w:r>
        <w:rPr>
          <w:spacing w:val="-15"/>
          <w:w w:val="105"/>
        </w:rPr>
        <w:t> </w:t>
      </w:r>
      <w:r>
        <w:rPr>
          <w:w w:val="105"/>
        </w:rPr>
        <w:t>patients, providers, and third-party</w:t>
      </w:r>
      <w:r>
        <w:rPr>
          <w:spacing w:val="-8"/>
          <w:w w:val="105"/>
        </w:rPr>
        <w:t> </w:t>
      </w:r>
      <w:r>
        <w:rPr>
          <w:w w:val="105"/>
        </w:rPr>
        <w:t>labs or</w:t>
      </w:r>
      <w:r>
        <w:rPr>
          <w:spacing w:val="-7"/>
          <w:w w:val="105"/>
        </w:rPr>
        <w:t> </w:t>
      </w:r>
      <w:r>
        <w:rPr>
          <w:w w:val="105"/>
        </w:rPr>
        <w:t>imaging centers.</w:t>
      </w:r>
    </w:p>
    <w:p>
      <w:pPr>
        <w:pStyle w:val="Heading2"/>
        <w:spacing w:before="4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2228849</wp:posOffset>
                </wp:positionH>
                <wp:positionV relativeFrom="paragraph">
                  <wp:posOffset>380407</wp:posOffset>
                </wp:positionV>
                <wp:extent cx="4495800" cy="28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958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 h="28575">
                              <a:moveTo>
                                <a:pt x="0" y="28574"/>
                              </a:moveTo>
                              <a:lnTo>
                                <a:pt x="4495799" y="28574"/>
                              </a:lnTo>
                              <a:lnTo>
                                <a:pt x="44957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5.499985pt;margin-top:29.953362pt;width:353.999972pt;height:2.25pt;mso-position-horizontal-relative:page;mso-position-vertical-relative:paragraph;z-index:15728640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7"/>
        </w:rPr>
        <w:t>Key</w:t>
      </w:r>
      <w:r>
        <w:rPr>
          <w:color w:val="F2323D"/>
          <w:spacing w:val="-17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line="352" w:lineRule="auto" w:before="195"/>
        <w:ind w:right="5952"/>
      </w:pPr>
      <w:r>
        <w:rPr>
          <w:w w:val="105"/>
        </w:rPr>
        <w:t>Appointment</w:t>
      </w:r>
      <w:r>
        <w:rPr>
          <w:spacing w:val="-4"/>
          <w:w w:val="105"/>
        </w:rPr>
        <w:t> </w:t>
      </w:r>
      <w:r>
        <w:rPr>
          <w:w w:val="105"/>
        </w:rPr>
        <w:t>coordination Insurance</w:t>
      </w:r>
      <w:r>
        <w:rPr>
          <w:spacing w:val="-10"/>
          <w:w w:val="105"/>
        </w:rPr>
        <w:t> </w:t>
      </w:r>
      <w:r>
        <w:rPr>
          <w:w w:val="105"/>
        </w:rPr>
        <w:t>pre-certifications Lab and imaging scheduling EMR</w:t>
      </w:r>
      <w:r>
        <w:rPr>
          <w:spacing w:val="-4"/>
          <w:w w:val="105"/>
        </w:rPr>
        <w:t> </w:t>
      </w:r>
      <w:r>
        <w:rPr>
          <w:w w:val="105"/>
        </w:rPr>
        <w:t>systems</w:t>
      </w:r>
    </w:p>
    <w:p>
      <w:pPr>
        <w:pStyle w:val="BodyText"/>
        <w:spacing w:line="238" w:lineRule="exact"/>
      </w:pPr>
      <w:r>
        <w:rPr>
          <w:spacing w:val="-4"/>
          <w:w w:val="105"/>
        </w:rPr>
        <w:t>Telephone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spacing w:line="240" w:lineRule="auto" w:before="158"/>
        <w:rPr>
          <w:b/>
          <w:sz w:val="22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3867149</wp:posOffset>
                </wp:positionH>
                <wp:positionV relativeFrom="paragraph">
                  <wp:posOffset>135067</wp:posOffset>
                </wp:positionV>
                <wp:extent cx="2857500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575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00" h="28575">
                              <a:moveTo>
                                <a:pt x="0" y="28574"/>
                              </a:moveTo>
                              <a:lnTo>
                                <a:pt x="2857499" y="28574"/>
                              </a:lnTo>
                              <a:lnTo>
                                <a:pt x="28574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4.499969pt;margin-top:10.635235pt;width:224.999982pt;height:2.25pt;mso-position-horizontal-relative:page;mso-position-vertical-relative:paragraph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</w:rPr>
        <w:t>Professional</w:t>
      </w:r>
      <w:r>
        <w:rPr>
          <w:color w:val="F2323D"/>
          <w:spacing w:val="-8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226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Scheduler</w:t>
      </w:r>
    </w:p>
    <w:p>
      <w:pPr>
        <w:tabs>
          <w:tab w:pos="6968" w:val="left" w:leader="none"/>
        </w:tabs>
        <w:spacing w:before="91"/>
        <w:ind w:left="63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Riverbend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Orthopedics,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St.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Louis,</w:t>
      </w:r>
      <w:r>
        <w:rPr>
          <w:i/>
          <w:spacing w:val="-7"/>
          <w:sz w:val="22"/>
        </w:rPr>
        <w:t> </w:t>
      </w:r>
      <w:r>
        <w:rPr>
          <w:i/>
          <w:spacing w:val="-5"/>
          <w:sz w:val="22"/>
        </w:rPr>
        <w:t>MO</w:t>
      </w:r>
      <w:r>
        <w:rPr>
          <w:i/>
          <w:sz w:val="22"/>
        </w:rPr>
        <w:tab/>
      </w:r>
      <w:r>
        <w:rPr>
          <w:i/>
          <w:spacing w:val="-2"/>
          <w:sz w:val="22"/>
        </w:rPr>
        <w:t>February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2021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complex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surgical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diagnostic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appointments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six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providers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4" w:after="0"/>
        <w:ind w:left="435" w:right="1633" w:hanging="346"/>
        <w:jc w:val="left"/>
        <w:rPr>
          <w:sz w:val="22"/>
        </w:rPr>
      </w:pPr>
      <w:r>
        <w:rPr>
          <w:spacing w:val="-2"/>
          <w:w w:val="105"/>
          <w:sz w:val="22"/>
        </w:rPr>
        <w:t>Communicated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directly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patients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confirm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prep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requirements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and documentation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Improved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scheduling accuracy, reducing rescheduling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needs by</w:t>
      </w:r>
      <w:r>
        <w:rPr>
          <w:spacing w:val="-7"/>
          <w:w w:val="105"/>
          <w:sz w:val="22"/>
        </w:rPr>
        <w:t> </w:t>
      </w:r>
      <w:r>
        <w:rPr>
          <w:spacing w:val="-5"/>
          <w:w w:val="105"/>
          <w:sz w:val="22"/>
        </w:rPr>
        <w:t>25%</w:t>
      </w:r>
    </w:p>
    <w:p>
      <w:pPr>
        <w:pStyle w:val="BodyText"/>
        <w:spacing w:before="239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15"/>
        </w:rPr>
        <w:t> </w:t>
      </w:r>
      <w:r>
        <w:rPr>
          <w:rFonts w:ascii="Arial"/>
        </w:rPr>
        <w:t>Administrative</w:t>
      </w:r>
      <w:r>
        <w:rPr>
          <w:rFonts w:ascii="Arial"/>
          <w:spacing w:val="15"/>
        </w:rPr>
        <w:t> </w:t>
      </w:r>
      <w:r>
        <w:rPr>
          <w:rFonts w:ascii="Arial"/>
          <w:spacing w:val="-2"/>
        </w:rPr>
        <w:t>Assistant</w:t>
      </w:r>
    </w:p>
    <w:p>
      <w:pPr>
        <w:tabs>
          <w:tab w:pos="6833" w:val="left" w:leader="none"/>
        </w:tabs>
        <w:spacing w:before="92"/>
        <w:ind w:left="63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MetroCare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Physicians,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St.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Louis,</w:t>
      </w:r>
      <w:r>
        <w:rPr>
          <w:i/>
          <w:spacing w:val="-1"/>
          <w:sz w:val="22"/>
        </w:rPr>
        <w:t> </w:t>
      </w:r>
      <w:r>
        <w:rPr>
          <w:i/>
          <w:spacing w:val="-5"/>
          <w:sz w:val="22"/>
        </w:rPr>
        <w:t>MO</w:t>
      </w:r>
      <w:r>
        <w:rPr>
          <w:i/>
          <w:sz w:val="22"/>
        </w:rPr>
        <w:tab/>
      </w:r>
      <w:r>
        <w:rPr>
          <w:i/>
          <w:spacing w:val="-2"/>
          <w:sz w:val="22"/>
        </w:rPr>
        <w:t>April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2018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January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0" w:after="0"/>
        <w:ind w:left="435" w:right="0" w:hanging="346"/>
        <w:jc w:val="left"/>
        <w:rPr>
          <w:sz w:val="22"/>
        </w:rPr>
      </w:pPr>
      <w:r>
        <w:rPr>
          <w:sz w:val="22"/>
        </w:rPr>
        <w:t>Supported</w:t>
      </w:r>
      <w:r>
        <w:rPr>
          <w:spacing w:val="18"/>
          <w:sz w:val="22"/>
        </w:rPr>
        <w:t> </w:t>
      </w:r>
      <w:r>
        <w:rPr>
          <w:sz w:val="22"/>
        </w:rPr>
        <w:t>administrative</w:t>
      </w:r>
      <w:r>
        <w:rPr>
          <w:spacing w:val="18"/>
          <w:sz w:val="22"/>
        </w:rPr>
        <w:t> </w:t>
      </w:r>
      <w:r>
        <w:rPr>
          <w:sz w:val="22"/>
        </w:rPr>
        <w:t>tasks</w:t>
      </w:r>
      <w:r>
        <w:rPr>
          <w:spacing w:val="18"/>
          <w:sz w:val="22"/>
        </w:rPr>
        <w:t> </w:t>
      </w:r>
      <w:r>
        <w:rPr>
          <w:sz w:val="22"/>
        </w:rPr>
        <w:t>and</w:t>
      </w:r>
      <w:r>
        <w:rPr>
          <w:spacing w:val="19"/>
          <w:sz w:val="22"/>
        </w:rPr>
        <w:t> </w:t>
      </w:r>
      <w:r>
        <w:rPr>
          <w:sz w:val="22"/>
        </w:rPr>
        <w:t>appointment</w:t>
      </w:r>
      <w:r>
        <w:rPr>
          <w:spacing w:val="18"/>
          <w:sz w:val="22"/>
        </w:rPr>
        <w:t> </w:t>
      </w:r>
      <w:r>
        <w:rPr>
          <w:sz w:val="22"/>
        </w:rPr>
        <w:t>reminders</w:t>
      </w:r>
      <w:r>
        <w:rPr>
          <w:spacing w:val="18"/>
          <w:sz w:val="22"/>
        </w:rPr>
        <w:t> </w:t>
      </w:r>
      <w:r>
        <w:rPr>
          <w:sz w:val="22"/>
        </w:rPr>
        <w:t>for</w:t>
      </w:r>
      <w:r>
        <w:rPr>
          <w:spacing w:val="11"/>
          <w:sz w:val="22"/>
        </w:rPr>
        <w:t> </w:t>
      </w:r>
      <w:r>
        <w:rPr>
          <w:sz w:val="22"/>
        </w:rPr>
        <w:t>a</w:t>
      </w:r>
      <w:r>
        <w:rPr>
          <w:spacing w:val="19"/>
          <w:sz w:val="22"/>
        </w:rPr>
        <w:t> </w:t>
      </w:r>
      <w:r>
        <w:rPr>
          <w:sz w:val="22"/>
        </w:rPr>
        <w:t>primary</w:t>
      </w:r>
      <w:r>
        <w:rPr>
          <w:spacing w:val="9"/>
          <w:sz w:val="22"/>
        </w:rPr>
        <w:t> </w:t>
      </w:r>
      <w:r>
        <w:rPr>
          <w:sz w:val="22"/>
        </w:rPr>
        <w:t>care</w:t>
      </w:r>
      <w:r>
        <w:rPr>
          <w:spacing w:val="18"/>
          <w:sz w:val="22"/>
        </w:rPr>
        <w:t> </w:t>
      </w:r>
      <w:r>
        <w:rPr>
          <w:spacing w:val="-2"/>
          <w:sz w:val="22"/>
        </w:rPr>
        <w:t>group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89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provider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calendars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blocked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clinical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time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effectively</w:t>
      </w:r>
    </w:p>
    <w:p>
      <w:pPr>
        <w:spacing w:line="240" w:lineRule="auto" w:before="159"/>
        <w:rPr>
          <w:sz w:val="22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2266949</wp:posOffset>
                </wp:positionH>
                <wp:positionV relativeFrom="paragraph">
                  <wp:posOffset>125247</wp:posOffset>
                </wp:positionV>
                <wp:extent cx="4457700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4577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7700" h="38100">
                              <a:moveTo>
                                <a:pt x="0" y="38099"/>
                              </a:moveTo>
                              <a:lnTo>
                                <a:pt x="4457699" y="38099"/>
                              </a:lnTo>
                              <a:lnTo>
                                <a:pt x="44576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8.499985pt;margin-top:9.862023pt;width:350.999972pt;height:3.0pt;mso-position-horizontal-relative:page;mso-position-vertical-relative:paragraph;z-index:15729664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</w:rPr>
        <w:t>Education</w:t>
      </w:r>
    </w:p>
    <w:p>
      <w:pPr>
        <w:spacing w:line="309" w:lineRule="auto" w:before="225"/>
        <w:ind w:left="63" w:right="1950" w:firstLine="0"/>
        <w:jc w:val="left"/>
        <w:rPr>
          <w:sz w:val="22"/>
        </w:rPr>
      </w:pPr>
      <w:r>
        <w:rPr>
          <w:rFonts w:ascii="Arial"/>
          <w:b/>
          <w:sz w:val="22"/>
        </w:rPr>
        <w:t>Associate Degree in Medical Administrative Services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</w:t>
      </w:r>
      <w:r>
        <w:rPr>
          <w:spacing w:val="-1"/>
          <w:sz w:val="22"/>
        </w:rPr>
        <w:t> </w:t>
      </w:r>
      <w:r>
        <w:rPr>
          <w:sz w:val="22"/>
        </w:rPr>
        <w:t>2018 </w:t>
      </w:r>
      <w:r>
        <w:rPr>
          <w:w w:val="105"/>
          <w:sz w:val="22"/>
        </w:rPr>
        <w:t>Midwest Career College</w:t>
      </w:r>
    </w:p>
    <w:sectPr>
      <w:type w:val="continuous"/>
      <w:pgSz w:w="11920" w:h="16860"/>
      <w:pgMar w:top="11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6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5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2025-12-20T07:42:20Z</dcterms:created>
  <dcterms:modified xsi:type="dcterms:W3CDTF">2025-12-20T07:42:20Z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