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8"/>
        <w:rPr>
          <w:rFonts w:ascii="Times New Roman"/>
        </w:rPr>
      </w:pPr>
    </w:p>
    <w:p>
      <w:pPr>
        <w:spacing w:line="280" w:lineRule="auto" w:before="1"/>
        <w:ind w:left="4150" w:right="270" w:firstLine="0"/>
        <w:jc w:val="both"/>
        <w:rPr>
          <w:b/>
          <w:sz w:val="22"/>
        </w:rPr>
      </w:pPr>
      <w:r>
        <w:rPr>
          <w:b/>
          <w:color w:val="789C2F"/>
          <w:w w:val="105"/>
          <w:sz w:val="22"/>
        </w:rPr>
        <w:t>Motivated</w:t>
      </w:r>
      <w:r>
        <w:rPr>
          <w:b/>
          <w:color w:val="789C2F"/>
          <w:spacing w:val="-1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and</w:t>
      </w:r>
      <w:r>
        <w:rPr>
          <w:b/>
          <w:color w:val="789C2F"/>
          <w:spacing w:val="-17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compassionate</w:t>
      </w:r>
      <w:r>
        <w:rPr>
          <w:b/>
          <w:color w:val="789C2F"/>
          <w:spacing w:val="-1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physical</w:t>
      </w:r>
      <w:r>
        <w:rPr>
          <w:b/>
          <w:color w:val="789C2F"/>
          <w:spacing w:val="-17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therapy</w:t>
      </w:r>
      <w:r>
        <w:rPr>
          <w:b/>
          <w:color w:val="789C2F"/>
          <w:spacing w:val="-17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receptionist </w:t>
      </w:r>
      <w:r>
        <w:rPr>
          <w:b/>
          <w:color w:val="789C2F"/>
          <w:spacing w:val="-2"/>
          <w:w w:val="105"/>
          <w:sz w:val="22"/>
        </w:rPr>
        <w:t>with</w:t>
      </w:r>
      <w:r>
        <w:rPr>
          <w:b/>
          <w:color w:val="789C2F"/>
          <w:spacing w:val="-7"/>
          <w:w w:val="105"/>
          <w:sz w:val="22"/>
        </w:rPr>
        <w:t> </w:t>
      </w:r>
      <w:r>
        <w:rPr>
          <w:b/>
          <w:color w:val="789C2F"/>
          <w:spacing w:val="-2"/>
          <w:w w:val="105"/>
          <w:sz w:val="22"/>
        </w:rPr>
        <w:t>6</w:t>
      </w:r>
      <w:r>
        <w:rPr>
          <w:b/>
          <w:color w:val="789C2F"/>
          <w:spacing w:val="-14"/>
          <w:w w:val="105"/>
          <w:sz w:val="22"/>
        </w:rPr>
        <w:t> </w:t>
      </w:r>
      <w:r>
        <w:rPr>
          <w:b/>
          <w:color w:val="789C2F"/>
          <w:spacing w:val="-2"/>
          <w:w w:val="105"/>
          <w:sz w:val="22"/>
        </w:rPr>
        <w:t>years</w:t>
      </w:r>
      <w:r>
        <w:rPr>
          <w:b/>
          <w:color w:val="789C2F"/>
          <w:spacing w:val="-7"/>
          <w:w w:val="105"/>
          <w:sz w:val="22"/>
        </w:rPr>
        <w:t> </w:t>
      </w:r>
      <w:r>
        <w:rPr>
          <w:b/>
          <w:color w:val="789C2F"/>
          <w:spacing w:val="-2"/>
          <w:w w:val="105"/>
          <w:sz w:val="22"/>
        </w:rPr>
        <w:t>of</w:t>
      </w:r>
      <w:r>
        <w:rPr>
          <w:b/>
          <w:color w:val="789C2F"/>
          <w:spacing w:val="-13"/>
          <w:w w:val="105"/>
          <w:sz w:val="22"/>
        </w:rPr>
        <w:t> </w:t>
      </w:r>
      <w:r>
        <w:rPr>
          <w:b/>
          <w:color w:val="789C2F"/>
          <w:spacing w:val="-2"/>
          <w:w w:val="105"/>
          <w:sz w:val="22"/>
        </w:rPr>
        <w:t>experience</w:t>
      </w:r>
      <w:r>
        <w:rPr>
          <w:b/>
          <w:color w:val="789C2F"/>
          <w:spacing w:val="-7"/>
          <w:w w:val="105"/>
          <w:sz w:val="22"/>
        </w:rPr>
        <w:t> </w:t>
      </w:r>
      <w:r>
        <w:rPr>
          <w:b/>
          <w:color w:val="789C2F"/>
          <w:spacing w:val="-2"/>
          <w:w w:val="105"/>
          <w:sz w:val="22"/>
        </w:rPr>
        <w:t>supporting</w:t>
      </w:r>
      <w:r>
        <w:rPr>
          <w:b/>
          <w:color w:val="789C2F"/>
          <w:spacing w:val="-7"/>
          <w:w w:val="105"/>
          <w:sz w:val="22"/>
        </w:rPr>
        <w:t> </w:t>
      </w:r>
      <w:r>
        <w:rPr>
          <w:b/>
          <w:color w:val="789C2F"/>
          <w:spacing w:val="-2"/>
          <w:w w:val="105"/>
          <w:sz w:val="22"/>
        </w:rPr>
        <w:t>physical</w:t>
      </w:r>
      <w:r>
        <w:rPr>
          <w:b/>
          <w:color w:val="789C2F"/>
          <w:spacing w:val="-14"/>
          <w:w w:val="105"/>
          <w:sz w:val="22"/>
        </w:rPr>
        <w:t> </w:t>
      </w:r>
      <w:r>
        <w:rPr>
          <w:b/>
          <w:color w:val="789C2F"/>
          <w:spacing w:val="-2"/>
          <w:w w:val="105"/>
          <w:sz w:val="22"/>
        </w:rPr>
        <w:t>rehab</w:t>
      </w:r>
      <w:r>
        <w:rPr>
          <w:b/>
          <w:color w:val="789C2F"/>
          <w:spacing w:val="-7"/>
          <w:w w:val="105"/>
          <w:sz w:val="22"/>
        </w:rPr>
        <w:t> </w:t>
      </w:r>
      <w:r>
        <w:rPr>
          <w:b/>
          <w:color w:val="789C2F"/>
          <w:spacing w:val="-2"/>
          <w:w w:val="105"/>
          <w:sz w:val="22"/>
        </w:rPr>
        <w:t>clinics </w:t>
      </w:r>
      <w:r>
        <w:rPr>
          <w:b/>
          <w:color w:val="789C2F"/>
          <w:w w:val="105"/>
          <w:sz w:val="22"/>
        </w:rPr>
        <w:t>and outpatient services.</w:t>
      </w:r>
    </w:p>
    <w:p>
      <w:pPr>
        <w:spacing w:line="280" w:lineRule="auto" w:before="108"/>
        <w:ind w:left="4150" w:right="91" w:firstLine="0"/>
        <w:jc w:val="both"/>
        <w:rPr>
          <w:b/>
          <w:sz w:val="22"/>
        </w:rPr>
      </w:pPr>
      <w:r>
        <w:rPr>
          <w:b/>
          <w:color w:val="789C2F"/>
          <w:w w:val="105"/>
          <w:sz w:val="22"/>
        </w:rPr>
        <w:t>Strong</w:t>
      </w:r>
      <w:r>
        <w:rPr>
          <w:b/>
          <w:color w:val="789C2F"/>
          <w:spacing w:val="-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in</w:t>
      </w:r>
      <w:r>
        <w:rPr>
          <w:b/>
          <w:color w:val="789C2F"/>
          <w:spacing w:val="-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managing</w:t>
      </w:r>
      <w:r>
        <w:rPr>
          <w:b/>
          <w:color w:val="789C2F"/>
          <w:spacing w:val="-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complex</w:t>
      </w:r>
      <w:r>
        <w:rPr>
          <w:b/>
          <w:color w:val="789C2F"/>
          <w:spacing w:val="-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schedules,</w:t>
      </w:r>
      <w:r>
        <w:rPr>
          <w:b/>
          <w:color w:val="789C2F"/>
          <w:spacing w:val="-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explaining</w:t>
      </w:r>
      <w:r>
        <w:rPr>
          <w:b/>
          <w:color w:val="789C2F"/>
          <w:spacing w:val="-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insurance benefits,</w:t>
      </w:r>
      <w:r>
        <w:rPr>
          <w:b/>
          <w:color w:val="789C2F"/>
          <w:spacing w:val="-1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and</w:t>
      </w:r>
      <w:r>
        <w:rPr>
          <w:b/>
          <w:color w:val="789C2F"/>
          <w:spacing w:val="-17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creating</w:t>
      </w:r>
      <w:r>
        <w:rPr>
          <w:b/>
          <w:color w:val="789C2F"/>
          <w:spacing w:val="-1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a</w:t>
      </w:r>
      <w:r>
        <w:rPr>
          <w:b/>
          <w:color w:val="789C2F"/>
          <w:spacing w:val="-17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positive</w:t>
      </w:r>
      <w:r>
        <w:rPr>
          <w:b/>
          <w:color w:val="789C2F"/>
          <w:spacing w:val="-17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patient</w:t>
      </w:r>
      <w:r>
        <w:rPr>
          <w:b/>
          <w:color w:val="789C2F"/>
          <w:spacing w:val="-18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intake</w:t>
      </w:r>
      <w:r>
        <w:rPr>
          <w:b/>
          <w:color w:val="789C2F"/>
          <w:spacing w:val="-17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experience.</w:t>
      </w:r>
    </w:p>
    <w:p>
      <w:pPr>
        <w:pStyle w:val="BodyText"/>
        <w:spacing w:before="59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425" w:right="708"/>
        </w:sectPr>
      </w:pPr>
    </w:p>
    <w:p>
      <w:pPr>
        <w:pStyle w:val="Heading1"/>
      </w:pPr>
      <w:r>
        <w:rPr>
          <w:color w:val="FFFFFF"/>
          <w:spacing w:val="-19"/>
        </w:rPr>
        <w:t>Sam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Wright</w:t>
      </w:r>
    </w:p>
    <w:p>
      <w:pPr>
        <w:spacing w:line="370" w:lineRule="atLeast" w:before="186"/>
        <w:ind w:left="132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z w:val="29"/>
        </w:rPr>
        <w:t>Physical</w:t>
      </w:r>
      <w:r>
        <w:rPr>
          <w:rFonts w:ascii="Arial"/>
          <w:b/>
          <w:color w:val="FFFFFF"/>
          <w:spacing w:val="-21"/>
          <w:sz w:val="29"/>
        </w:rPr>
        <w:t> </w:t>
      </w:r>
      <w:r>
        <w:rPr>
          <w:rFonts w:ascii="Arial"/>
          <w:b/>
          <w:color w:val="FFFFFF"/>
          <w:sz w:val="29"/>
        </w:rPr>
        <w:t>Therapy </w:t>
      </w:r>
      <w:r>
        <w:rPr>
          <w:rFonts w:ascii="Arial"/>
          <w:b/>
          <w:color w:val="FFFFFF"/>
          <w:spacing w:val="-2"/>
          <w:w w:val="105"/>
          <w:sz w:val="29"/>
        </w:rPr>
        <w:t>Receptionist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789C2F"/>
        </w:rPr>
        <w:t>Professional</w:t>
      </w:r>
      <w:r>
        <w:rPr>
          <w:color w:val="789C2F"/>
          <w:spacing w:val="-12"/>
        </w:rPr>
        <w:t> </w:t>
      </w:r>
      <w:r>
        <w:rPr>
          <w:color w:val="789C2F"/>
          <w:spacing w:val="-2"/>
        </w:rPr>
        <w:t>Experience</w:t>
      </w:r>
    </w:p>
    <w:p>
      <w:pPr>
        <w:spacing w:line="304" w:lineRule="auto" w:before="354"/>
        <w:ind w:left="132" w:right="711" w:firstLine="0"/>
        <w:jc w:val="both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2914649</wp:posOffset>
                </wp:positionH>
                <wp:positionV relativeFrom="paragraph">
                  <wp:posOffset>60587</wp:posOffset>
                </wp:positionV>
                <wp:extent cx="41719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7067pt;width:328.499974pt;height:.75pt;mso-position-horizontal-relative:page;mso-position-vertical-relative:paragraph;z-index:15729664" id="docshape1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789C2F"/>
          <w:sz w:val="22"/>
        </w:rPr>
        <w:t>Physical</w:t>
      </w:r>
      <w:r>
        <w:rPr>
          <w:rFonts w:ascii="Arial"/>
          <w:b/>
          <w:color w:val="789C2F"/>
          <w:spacing w:val="-16"/>
          <w:sz w:val="22"/>
        </w:rPr>
        <w:t> </w:t>
      </w:r>
      <w:r>
        <w:rPr>
          <w:rFonts w:ascii="Arial"/>
          <w:b/>
          <w:color w:val="789C2F"/>
          <w:sz w:val="22"/>
        </w:rPr>
        <w:t>Therapy</w:t>
      </w:r>
      <w:r>
        <w:rPr>
          <w:rFonts w:ascii="Arial"/>
          <w:b/>
          <w:color w:val="789C2F"/>
          <w:spacing w:val="-15"/>
          <w:sz w:val="22"/>
        </w:rPr>
        <w:t> </w:t>
      </w:r>
      <w:r>
        <w:rPr>
          <w:rFonts w:ascii="Arial"/>
          <w:b/>
          <w:color w:val="789C2F"/>
          <w:sz w:val="22"/>
        </w:rPr>
        <w:t>Receptionist </w:t>
      </w:r>
      <w:r>
        <w:rPr>
          <w:i/>
          <w:color w:val="789C2F"/>
          <w:sz w:val="22"/>
        </w:rPr>
        <w:t>MoveWell</w:t>
      </w:r>
      <w:r>
        <w:rPr>
          <w:i/>
          <w:color w:val="789C2F"/>
          <w:spacing w:val="-17"/>
          <w:sz w:val="22"/>
        </w:rPr>
        <w:t> </w:t>
      </w:r>
      <w:r>
        <w:rPr>
          <w:i/>
          <w:color w:val="789C2F"/>
          <w:sz w:val="22"/>
        </w:rPr>
        <w:t>Rehab</w:t>
      </w:r>
      <w:r>
        <w:rPr>
          <w:i/>
          <w:color w:val="789C2F"/>
          <w:spacing w:val="-17"/>
          <w:sz w:val="22"/>
        </w:rPr>
        <w:t> </w:t>
      </w:r>
      <w:r>
        <w:rPr>
          <w:i/>
          <w:color w:val="789C2F"/>
          <w:sz w:val="22"/>
        </w:rPr>
        <w:t>Clinic,</w:t>
      </w:r>
      <w:r>
        <w:rPr>
          <w:i/>
          <w:color w:val="789C2F"/>
          <w:spacing w:val="-16"/>
          <w:sz w:val="22"/>
        </w:rPr>
        <w:t> </w:t>
      </w:r>
      <w:r>
        <w:rPr>
          <w:i/>
          <w:color w:val="789C2F"/>
          <w:sz w:val="22"/>
        </w:rPr>
        <w:t>Atlanta,</w:t>
      </w:r>
      <w:r>
        <w:rPr>
          <w:i/>
          <w:color w:val="789C2F"/>
          <w:sz w:val="22"/>
        </w:rPr>
        <w:t> </w:t>
      </w:r>
      <w:r>
        <w:rPr>
          <w:i/>
          <w:color w:val="789C2F"/>
          <w:spacing w:val="-6"/>
          <w:sz w:val="22"/>
        </w:rPr>
        <w:t>GA</w:t>
      </w: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59"/>
        <w:rPr>
          <w:i/>
        </w:rPr>
      </w:pPr>
    </w:p>
    <w:p>
      <w:pPr>
        <w:spacing w:before="0"/>
        <w:ind w:left="132" w:right="0" w:firstLine="0"/>
        <w:jc w:val="left"/>
        <w:rPr>
          <w:i/>
          <w:sz w:val="22"/>
        </w:rPr>
      </w:pPr>
      <w:r>
        <w:rPr>
          <w:i/>
          <w:color w:val="789C2F"/>
          <w:w w:val="105"/>
          <w:sz w:val="22"/>
        </w:rPr>
        <w:t>August</w:t>
      </w:r>
      <w:r>
        <w:rPr>
          <w:i/>
          <w:color w:val="789C2F"/>
          <w:spacing w:val="-16"/>
          <w:w w:val="105"/>
          <w:sz w:val="22"/>
        </w:rPr>
        <w:t> </w:t>
      </w:r>
      <w:r>
        <w:rPr>
          <w:i/>
          <w:color w:val="789C2F"/>
          <w:w w:val="105"/>
          <w:sz w:val="22"/>
        </w:rPr>
        <w:t>2020</w:t>
      </w:r>
      <w:r>
        <w:rPr>
          <w:i/>
          <w:color w:val="789C2F"/>
          <w:spacing w:val="-16"/>
          <w:w w:val="105"/>
          <w:sz w:val="22"/>
        </w:rPr>
        <w:t> </w:t>
      </w:r>
      <w:r>
        <w:rPr>
          <w:i/>
          <w:color w:val="789C2F"/>
          <w:w w:val="105"/>
          <w:sz w:val="22"/>
        </w:rPr>
        <w:t>-</w:t>
      </w:r>
      <w:r>
        <w:rPr>
          <w:i/>
          <w:color w:val="789C2F"/>
          <w:spacing w:val="-16"/>
          <w:w w:val="105"/>
          <w:sz w:val="22"/>
        </w:rPr>
        <w:t> </w:t>
      </w:r>
      <w:r>
        <w:rPr>
          <w:i/>
          <w:color w:val="789C2F"/>
          <w:spacing w:val="-2"/>
          <w:w w:val="105"/>
          <w:sz w:val="22"/>
        </w:rPr>
        <w:t>Present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3" w:equalWidth="0">
            <w:col w:w="3048" w:space="988"/>
            <w:col w:w="4035" w:space="337"/>
            <w:col w:w="2379"/>
          </w:cols>
        </w:sectPr>
      </w:pPr>
    </w:p>
    <w:p>
      <w:pPr>
        <w:pStyle w:val="BodyText"/>
        <w:rPr>
          <w:i/>
        </w:rPr>
      </w:pPr>
    </w:p>
    <w:p>
      <w:pPr>
        <w:pStyle w:val="BodyText"/>
        <w:spacing w:before="31"/>
        <w:rPr>
          <w:i/>
        </w:rPr>
      </w:pPr>
    </w:p>
    <w:p>
      <w:pPr>
        <w:pStyle w:val="BodyText"/>
        <w:ind w:left="132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65"/>
        <w:ind w:left="132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49"/>
        <w:ind w:left="132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198" w:lineRule="exact" w:before="0" w:after="0"/>
        <w:ind w:left="504" w:right="0" w:hanging="346"/>
        <w:jc w:val="left"/>
        <w:rPr>
          <w:sz w:val="22"/>
        </w:rPr>
      </w:pPr>
      <w:r>
        <w:rPr/>
        <w:br w:type="column"/>
      </w:r>
      <w:r>
        <w:rPr>
          <w:w w:val="105"/>
          <w:sz w:val="22"/>
        </w:rPr>
        <w:t>Scheduled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over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100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weekly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sessions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PTs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and </w:t>
      </w:r>
      <w:r>
        <w:rPr>
          <w:spacing w:val="-2"/>
          <w:w w:val="105"/>
          <w:sz w:val="22"/>
        </w:rPr>
        <w:t>assistants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80" w:lineRule="auto" w:before="134" w:after="0"/>
        <w:ind w:left="504" w:right="719" w:hanging="346"/>
        <w:jc w:val="left"/>
        <w:rPr>
          <w:sz w:val="22"/>
        </w:rPr>
      </w:pPr>
      <w:r>
        <w:rPr>
          <w:w w:val="105"/>
          <w:sz w:val="22"/>
        </w:rPr>
        <w:t>Handled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insurance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benefit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checks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collected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daily </w:t>
      </w:r>
      <w:r>
        <w:rPr>
          <w:spacing w:val="-2"/>
          <w:w w:val="105"/>
          <w:sz w:val="22"/>
        </w:rPr>
        <w:t>copays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80" w:lineRule="auto" w:before="92" w:after="0"/>
        <w:ind w:left="504" w:right="286" w:hanging="346"/>
        <w:jc w:val="left"/>
        <w:rPr>
          <w:sz w:val="22"/>
        </w:rPr>
      </w:pPr>
      <w:r>
        <w:rPr>
          <w:w w:val="105"/>
          <w:sz w:val="22"/>
        </w:rPr>
        <w:t>Coordinated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front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desk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calendar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tracked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therapy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plan </w:t>
      </w:r>
      <w:r>
        <w:rPr>
          <w:spacing w:val="-2"/>
          <w:w w:val="105"/>
          <w:sz w:val="22"/>
        </w:rPr>
        <w:t>completions</w:t>
      </w:r>
    </w:p>
    <w:p>
      <w:pPr>
        <w:spacing w:before="228"/>
        <w:ind w:left="132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789C2F"/>
          <w:sz w:val="22"/>
        </w:rPr>
        <w:t>Patient</w:t>
      </w:r>
      <w:r>
        <w:rPr>
          <w:rFonts w:ascii="Arial"/>
          <w:b/>
          <w:color w:val="789C2F"/>
          <w:spacing w:val="2"/>
          <w:sz w:val="22"/>
        </w:rPr>
        <w:t> </w:t>
      </w:r>
      <w:r>
        <w:rPr>
          <w:rFonts w:ascii="Arial"/>
          <w:b/>
          <w:color w:val="789C2F"/>
          <w:sz w:val="22"/>
        </w:rPr>
        <w:t>Services</w:t>
      </w:r>
      <w:r>
        <w:rPr>
          <w:rFonts w:ascii="Arial"/>
          <w:b/>
          <w:color w:val="789C2F"/>
          <w:spacing w:val="3"/>
          <w:sz w:val="22"/>
        </w:rPr>
        <w:t> </w:t>
      </w:r>
      <w:r>
        <w:rPr>
          <w:rFonts w:ascii="Arial"/>
          <w:b/>
          <w:color w:val="789C2F"/>
          <w:spacing w:val="-2"/>
          <w:sz w:val="22"/>
        </w:rPr>
        <w:t>Coordinator</w:t>
      </w:r>
    </w:p>
    <w:p>
      <w:pPr>
        <w:spacing w:after="0"/>
        <w:jc w:val="left"/>
        <w:rPr>
          <w:rFonts w:ascii="Arial"/>
          <w:b/>
          <w:sz w:val="22"/>
        </w:rPr>
        <w:sectPr>
          <w:type w:val="continuous"/>
          <w:pgSz w:w="11920" w:h="16860"/>
          <w:pgMar w:top="0" w:bottom="0" w:left="425" w:right="708"/>
          <w:cols w:num="2" w:equalWidth="0">
            <w:col w:w="2318" w:space="1718"/>
            <w:col w:w="6751"/>
          </w:cols>
        </w:sectPr>
      </w:pPr>
    </w:p>
    <w:p>
      <w:pPr>
        <w:pStyle w:val="Heading2"/>
        <w:spacing w:before="229"/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280" w:lineRule="auto" w:before="92"/>
        <w:ind w:left="132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789C2F"/>
          <w:spacing w:val="-4"/>
          <w:sz w:val="22"/>
        </w:rPr>
        <w:t>FitCore</w:t>
      </w:r>
      <w:r>
        <w:rPr>
          <w:i/>
          <w:color w:val="789C2F"/>
          <w:spacing w:val="-18"/>
          <w:sz w:val="22"/>
        </w:rPr>
        <w:t> </w:t>
      </w:r>
      <w:r>
        <w:rPr>
          <w:i/>
          <w:color w:val="789C2F"/>
          <w:spacing w:val="-4"/>
          <w:sz w:val="22"/>
        </w:rPr>
        <w:t>Therapy</w:t>
      </w:r>
      <w:r>
        <w:rPr>
          <w:i/>
          <w:color w:val="789C2F"/>
          <w:spacing w:val="-15"/>
          <w:sz w:val="22"/>
        </w:rPr>
        <w:t> </w:t>
      </w:r>
      <w:r>
        <w:rPr>
          <w:i/>
          <w:color w:val="789C2F"/>
          <w:spacing w:val="-4"/>
          <w:sz w:val="22"/>
        </w:rPr>
        <w:t>Group,</w:t>
      </w:r>
      <w:r>
        <w:rPr>
          <w:i/>
          <w:color w:val="789C2F"/>
          <w:spacing w:val="-17"/>
          <w:sz w:val="22"/>
        </w:rPr>
        <w:t> </w:t>
      </w:r>
      <w:r>
        <w:rPr>
          <w:i/>
          <w:color w:val="789C2F"/>
          <w:spacing w:val="-4"/>
          <w:sz w:val="22"/>
        </w:rPr>
        <w:t>Atlanta,</w:t>
      </w:r>
      <w:r>
        <w:rPr>
          <w:i/>
          <w:color w:val="789C2F"/>
          <w:spacing w:val="-4"/>
          <w:sz w:val="22"/>
        </w:rPr>
        <w:t> </w:t>
      </w:r>
      <w:r>
        <w:rPr>
          <w:i/>
          <w:color w:val="789C2F"/>
          <w:spacing w:val="-6"/>
          <w:sz w:val="22"/>
        </w:rPr>
        <w:t>GA</w:t>
      </w:r>
    </w:p>
    <w:p>
      <w:pPr>
        <w:spacing w:before="92"/>
        <w:ind w:left="132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789C2F"/>
          <w:spacing w:val="-4"/>
          <w:sz w:val="22"/>
        </w:rPr>
        <w:t>July</w:t>
      </w:r>
      <w:r>
        <w:rPr>
          <w:i/>
          <w:color w:val="789C2F"/>
          <w:spacing w:val="-13"/>
          <w:sz w:val="22"/>
        </w:rPr>
        <w:t> </w:t>
      </w:r>
      <w:r>
        <w:rPr>
          <w:i/>
          <w:color w:val="789C2F"/>
          <w:spacing w:val="-4"/>
          <w:sz w:val="22"/>
        </w:rPr>
        <w:t>2017</w:t>
      </w:r>
      <w:r>
        <w:rPr>
          <w:i/>
          <w:color w:val="789C2F"/>
          <w:spacing w:val="-9"/>
          <w:sz w:val="22"/>
        </w:rPr>
        <w:t> </w:t>
      </w:r>
      <w:r>
        <w:rPr>
          <w:i/>
          <w:color w:val="789C2F"/>
          <w:spacing w:val="-4"/>
          <w:sz w:val="22"/>
        </w:rPr>
        <w:t>-</w:t>
      </w:r>
      <w:r>
        <w:rPr>
          <w:i/>
          <w:color w:val="789C2F"/>
          <w:spacing w:val="-15"/>
          <w:sz w:val="22"/>
        </w:rPr>
        <w:t> </w:t>
      </w:r>
      <w:r>
        <w:rPr>
          <w:i/>
          <w:color w:val="789C2F"/>
          <w:spacing w:val="-4"/>
          <w:sz w:val="22"/>
        </w:rPr>
        <w:t>July</w:t>
      </w:r>
      <w:r>
        <w:rPr>
          <w:i/>
          <w:color w:val="789C2F"/>
          <w:spacing w:val="-13"/>
          <w:sz w:val="22"/>
        </w:rPr>
        <w:t> </w:t>
      </w:r>
      <w:r>
        <w:rPr>
          <w:i/>
          <w:color w:val="789C2F"/>
          <w:spacing w:val="-4"/>
          <w:sz w:val="22"/>
        </w:rPr>
        <w:t>2020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3" w:equalWidth="0">
            <w:col w:w="1707" w:space="2329"/>
            <w:col w:w="3288" w:space="1257"/>
            <w:col w:w="2206"/>
          </w:cols>
        </w:sectPr>
      </w:pPr>
    </w:p>
    <w:p>
      <w:pPr>
        <w:pStyle w:val="BodyText"/>
        <w:spacing w:before="16"/>
        <w:rPr>
          <w:i/>
        </w:rPr>
      </w:pPr>
      <w:r>
        <w:rPr>
          <w:i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5247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75247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61937" y="5210174"/>
                            <a:ext cx="4762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6685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08575"/>
                            <a:ext cx="2554223" cy="3931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8304" id="docshapegroup2" coordorigin="0,0" coordsize="4023,16860">
                <v:shape style="position:absolute;left:0;top:0;width:4020;height:16860" id="docshape3" coordorigin="0,0" coordsize="4020,16860" path="m4020,0l0,0,0,510,0,525,0,4110,0,11850,0,16860,4020,16860,4020,11850,4020,4110,4020,525,4020,510,4020,0xe" filled="true" fillcolor="#789c2f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6" o:title=""/>
                </v:shape>
                <v:shape style="position:absolute;left:569;top:8205;width:75;height:2310" id="docshape5" coordorigin="570,8205" coordsize="75,2310" path="m645,10472l644,10467,640,10458,638,10454,631,10447,627,10445,618,10441,613,10440,602,10440,597,10441,588,10445,584,10447,577,10454,575,10458,571,10467,570,10472,570,10478,570,10483,571,10488,575,10497,577,10501,584,10508,588,10510,597,10514,602,10515,613,10515,618,10514,627,10510,631,10508,638,10501,640,10497,644,10488,645,10483,645,10472xm645,9767l644,9762,640,9753,638,9749,631,9742,627,9740,618,9736,613,9735,602,9735,597,9736,588,9740,584,9742,577,9749,575,9753,571,9762,570,9767,570,9773,570,9778,571,9783,575,9792,577,9796,584,9803,588,9805,597,9809,602,9810,613,9810,618,9809,627,9805,631,9803,638,9796,640,9792,644,9783,645,9778,645,9767xm645,9362l644,9357,640,9348,638,9344,631,9337,627,9335,618,9331,613,9330,602,9330,597,9331,588,9335,584,9337,577,9344,575,9348,571,9357,570,9362,570,9368,570,9373,571,9378,575,9387,577,9391,584,9398,588,9400,597,9404,602,9405,613,9405,618,9404,627,9400,631,9398,638,9391,640,9387,644,9378,645,9373,645,9362xm645,8942l644,8937,640,8928,638,8924,631,8917,627,8915,618,8911,613,8910,602,8910,597,8911,588,8915,584,8917,577,8924,575,8928,571,8937,570,8942,570,8948,570,8953,571,8958,575,8967,577,8971,584,8978,588,8980,597,8984,602,8985,613,8985,618,8984,627,8980,631,8978,638,8971,640,8967,644,8958,645,8953,645,8942xm645,8237l644,8232,640,8223,638,8219,631,8212,627,8210,618,8206,613,8205,602,8205,597,8206,588,8210,584,8212,577,8219,575,8223,571,8232,570,8237,570,8243,570,8248,571,8253,575,8262,577,8266,584,8273,588,8275,597,8279,602,8280,613,8280,618,8279,627,8275,631,8273,638,8266,640,8262,644,8253,645,8248,645,8237xe" filled="true" fillcolor="#ffffff" stroked="false">
                  <v:path arrowok="t"/>
                  <v:fill type="solid"/>
                </v:shape>
                <v:shape style="position:absolute;left:0;top:7257;width:4023;height:620" type="#_x0000_t75" id="docshape6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80" w:lineRule="auto" w:before="1"/>
        <w:ind w:left="504"/>
      </w:pPr>
      <w:r>
        <w:rPr>
          <w:color w:val="FFFFFF"/>
          <w:spacing w:val="-2"/>
          <w:w w:val="105"/>
        </w:rPr>
        <w:t>Physical</w:t>
      </w:r>
      <w:r>
        <w:rPr>
          <w:color w:val="FFFFFF"/>
          <w:spacing w:val="-21"/>
          <w:w w:val="105"/>
        </w:rPr>
        <w:t> </w:t>
      </w:r>
      <w:r>
        <w:rPr>
          <w:color w:val="FFFFFF"/>
          <w:spacing w:val="-2"/>
          <w:w w:val="105"/>
        </w:rPr>
        <w:t>therapy scheduling</w:t>
      </w:r>
    </w:p>
    <w:p>
      <w:pPr>
        <w:pStyle w:val="BodyText"/>
        <w:spacing w:before="107"/>
        <w:ind w:left="504"/>
      </w:pPr>
      <w:r>
        <w:rPr>
          <w:color w:val="FFFFFF"/>
          <w:w w:val="105"/>
        </w:rPr>
        <w:t>EMR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(WebPT,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Cliniko)</w:t>
      </w:r>
    </w:p>
    <w:p>
      <w:pPr>
        <w:pStyle w:val="BodyText"/>
        <w:spacing w:before="149"/>
        <w:ind w:left="504"/>
      </w:pPr>
      <w:r>
        <w:rPr>
          <w:color w:val="FFFFFF"/>
          <w:w w:val="105"/>
        </w:rPr>
        <w:t>Insurance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authorizations</w:t>
      </w:r>
    </w:p>
    <w:p>
      <w:pPr>
        <w:pStyle w:val="BodyText"/>
        <w:spacing w:line="280" w:lineRule="auto" w:before="150"/>
        <w:ind w:left="504"/>
      </w:pPr>
      <w:r>
        <w:rPr>
          <w:color w:val="FFFFFF"/>
          <w:w w:val="105"/>
        </w:rPr>
        <w:t>Therapy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documentation </w:t>
      </w:r>
      <w:r>
        <w:rPr>
          <w:color w:val="FFFFFF"/>
          <w:spacing w:val="-2"/>
          <w:w w:val="105"/>
        </w:rPr>
        <w:t>intake</w:t>
      </w:r>
    </w:p>
    <w:p>
      <w:pPr>
        <w:pStyle w:val="BodyText"/>
        <w:spacing w:before="122"/>
        <w:ind w:left="504"/>
      </w:pPr>
      <w:r>
        <w:rPr>
          <w:color w:val="FFFFFF"/>
          <w:spacing w:val="-2"/>
          <w:w w:val="105"/>
        </w:rPr>
        <w:t>Appointment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follow-</w:t>
      </w:r>
      <w:r>
        <w:rPr>
          <w:color w:val="FFFFFF"/>
          <w:spacing w:val="-5"/>
          <w:w w:val="105"/>
        </w:rPr>
        <w:t>up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</w:tabs>
        <w:spacing w:line="268" w:lineRule="auto" w:before="122" w:after="0"/>
        <w:ind w:left="876" w:right="565" w:hanging="346"/>
        <w:jc w:val="left"/>
        <w:rPr>
          <w:sz w:val="22"/>
        </w:rPr>
      </w:pPr>
      <w:r>
        <w:rPr/>
        <w:br w:type="column"/>
      </w:r>
      <w:r>
        <w:rPr>
          <w:w w:val="105"/>
          <w:sz w:val="22"/>
        </w:rPr>
        <w:t>Managed paperwork for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Medicare,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Workers'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Comp, and private insurance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</w:tabs>
        <w:spacing w:line="280" w:lineRule="auto" w:before="103" w:after="0"/>
        <w:ind w:left="876" w:right="328" w:hanging="346"/>
        <w:jc w:val="left"/>
        <w:rPr>
          <w:sz w:val="22"/>
        </w:rPr>
      </w:pPr>
      <w:r>
        <w:rPr>
          <w:sz w:val="22"/>
        </w:rPr>
        <w:t>Created welcome packets and tracked outcomes for over</w:t>
      </w:r>
      <w:r>
        <w:rPr>
          <w:w w:val="110"/>
          <w:sz w:val="22"/>
        </w:rPr>
        <w:t> 200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clients</w:t>
      </w:r>
    </w:p>
    <w:p>
      <w:pPr>
        <w:pStyle w:val="BodyText"/>
        <w:spacing w:before="153"/>
      </w:pPr>
    </w:p>
    <w:p>
      <w:pPr>
        <w:pStyle w:val="Heading2"/>
        <w:ind w:left="504"/>
      </w:pPr>
      <w:r>
        <w:rPr>
          <w:color w:val="789C2F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60335</wp:posOffset>
                </wp:positionV>
                <wp:extent cx="41719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50796pt;width:328.499974pt;height:.75pt;mso-position-horizontal-relative:page;mso-position-vertical-relative:paragraph;z-index:-15728640;mso-wrap-distance-left:0;mso-wrap-distance-right:0" id="docshape7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8"/>
        <w:ind w:left="504"/>
      </w:pPr>
      <w:r>
        <w:rPr>
          <w:w w:val="105"/>
        </w:rPr>
        <w:t>Georgia</w:t>
      </w:r>
      <w:r>
        <w:rPr>
          <w:spacing w:val="-16"/>
          <w:w w:val="105"/>
        </w:rPr>
        <w:t> </w:t>
      </w:r>
      <w:r>
        <w:rPr>
          <w:w w:val="105"/>
        </w:rPr>
        <w:t>Health</w:t>
      </w:r>
      <w:r>
        <w:rPr>
          <w:spacing w:val="-15"/>
          <w:w w:val="105"/>
        </w:rPr>
        <w:t> </w:t>
      </w:r>
      <w:r>
        <w:rPr>
          <w:w w:val="105"/>
        </w:rPr>
        <w:t>Careers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Institute</w:t>
      </w:r>
    </w:p>
    <w:p>
      <w:pPr>
        <w:spacing w:before="105"/>
        <w:ind w:left="504" w:right="0" w:firstLine="0"/>
        <w:jc w:val="left"/>
        <w:rPr>
          <w:sz w:val="22"/>
        </w:rPr>
      </w:pPr>
      <w:r>
        <w:rPr>
          <w:rFonts w:ascii="Arial"/>
          <w:b/>
          <w:color w:val="789C2F"/>
          <w:sz w:val="22"/>
        </w:rPr>
        <w:t>Certiicate</w:t>
      </w:r>
      <w:r>
        <w:rPr>
          <w:rFonts w:ascii="Arial"/>
          <w:b/>
          <w:color w:val="789C2F"/>
          <w:spacing w:val="23"/>
          <w:sz w:val="22"/>
        </w:rPr>
        <w:t> </w:t>
      </w:r>
      <w:r>
        <w:rPr>
          <w:rFonts w:ascii="Arial"/>
          <w:b/>
          <w:color w:val="789C2F"/>
          <w:sz w:val="22"/>
        </w:rPr>
        <w:t>in</w:t>
      </w:r>
      <w:r>
        <w:rPr>
          <w:rFonts w:ascii="Arial"/>
          <w:b/>
          <w:color w:val="789C2F"/>
          <w:spacing w:val="24"/>
          <w:sz w:val="22"/>
        </w:rPr>
        <w:t> </w:t>
      </w:r>
      <w:r>
        <w:rPr>
          <w:rFonts w:ascii="Arial"/>
          <w:b/>
          <w:color w:val="789C2F"/>
          <w:sz w:val="22"/>
        </w:rPr>
        <w:t>Medical</w:t>
      </w:r>
      <w:r>
        <w:rPr>
          <w:rFonts w:ascii="Arial"/>
          <w:b/>
          <w:color w:val="789C2F"/>
          <w:spacing w:val="24"/>
          <w:sz w:val="22"/>
        </w:rPr>
        <w:t> </w:t>
      </w:r>
      <w:r>
        <w:rPr>
          <w:rFonts w:ascii="Arial"/>
          <w:b/>
          <w:color w:val="789C2F"/>
          <w:sz w:val="22"/>
        </w:rPr>
        <w:t>Reception</w:t>
      </w:r>
      <w:r>
        <w:rPr>
          <w:rFonts w:ascii="Arial"/>
          <w:b/>
          <w:color w:val="789C2F"/>
          <w:spacing w:val="24"/>
          <w:sz w:val="22"/>
        </w:rPr>
        <w:t> </w:t>
      </w:r>
      <w:r>
        <w:rPr>
          <w:rFonts w:ascii="Arial"/>
          <w:b/>
          <w:color w:val="789C2F"/>
          <w:sz w:val="22"/>
        </w:rPr>
        <w:t>for</w:t>
      </w:r>
      <w:r>
        <w:rPr>
          <w:rFonts w:ascii="Arial"/>
          <w:b/>
          <w:color w:val="789C2F"/>
          <w:spacing w:val="24"/>
          <w:sz w:val="22"/>
        </w:rPr>
        <w:t> </w:t>
      </w:r>
      <w:r>
        <w:rPr>
          <w:rFonts w:ascii="Arial"/>
          <w:b/>
          <w:color w:val="789C2F"/>
          <w:sz w:val="22"/>
        </w:rPr>
        <w:t>Allied</w:t>
      </w:r>
      <w:r>
        <w:rPr>
          <w:rFonts w:ascii="Arial"/>
          <w:b/>
          <w:color w:val="789C2F"/>
          <w:spacing w:val="24"/>
          <w:sz w:val="22"/>
        </w:rPr>
        <w:t> </w:t>
      </w:r>
      <w:r>
        <w:rPr>
          <w:rFonts w:ascii="Arial"/>
          <w:b/>
          <w:color w:val="789C2F"/>
          <w:sz w:val="22"/>
        </w:rPr>
        <w:t>Health</w:t>
      </w:r>
      <w:r>
        <w:rPr>
          <w:rFonts w:ascii="Arial"/>
          <w:b/>
          <w:color w:val="789C2F"/>
          <w:spacing w:val="65"/>
          <w:w w:val="150"/>
          <w:sz w:val="22"/>
        </w:rPr>
        <w:t> </w:t>
      </w:r>
      <w:r>
        <w:rPr>
          <w:color w:val="789C2F"/>
          <w:sz w:val="22"/>
        </w:rPr>
        <w:t>May</w:t>
      </w:r>
      <w:r>
        <w:rPr>
          <w:color w:val="789C2F"/>
          <w:spacing w:val="14"/>
          <w:sz w:val="22"/>
        </w:rPr>
        <w:t> </w:t>
      </w:r>
      <w:r>
        <w:rPr>
          <w:color w:val="789C2F"/>
          <w:spacing w:val="-4"/>
          <w:sz w:val="22"/>
        </w:rPr>
        <w:t>2017</w:t>
      </w:r>
    </w:p>
    <w:sectPr>
      <w:type w:val="continuous"/>
      <w:pgSz w:w="11920" w:h="16860"/>
      <w:pgMar w:top="0" w:bottom="0" w:left="425" w:right="708"/>
      <w:cols w:num="2" w:equalWidth="0">
        <w:col w:w="3053" w:space="611"/>
        <w:col w:w="71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numPicBullet w:numPicBulletId="1">
    <w:pict>
      <v:shape id="_x0000_i1076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04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876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32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84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36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88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0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92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44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20"/>
      <w:ind w:left="132"/>
      <w:outlineLvl w:val="1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32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04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2025-12-20T07:22:12Z</dcterms:created>
  <dcterms:modified xsi:type="dcterms:W3CDTF">2025-12-20T07:22:12Z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