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90"/>
        </w:rPr>
        <w:t>REESE</w:t>
      </w:r>
      <w:r>
        <w:rPr>
          <w:color w:val="FFFFFF"/>
          <w:spacing w:val="-2"/>
          <w:w w:val="95"/>
        </w:rPr>
        <w:t> </w:t>
      </w:r>
      <w:r>
        <w:rPr>
          <w:color w:val="FFFFFF"/>
          <w:spacing w:val="-4"/>
          <w:w w:val="95"/>
        </w:rPr>
        <w:t>KING</w:t>
      </w:r>
    </w:p>
    <w:p>
      <w:pPr>
        <w:pStyle w:val="Heading2"/>
      </w:pPr>
      <w:r>
        <w:rPr>
          <w:color w:val="FFFFFF"/>
        </w:rPr>
        <w:t>Construction</w:t>
      </w:r>
      <w:r>
        <w:rPr>
          <w:color w:val="FFFFFF"/>
          <w:spacing w:val="3"/>
        </w:rPr>
        <w:t> </w:t>
      </w:r>
      <w:r>
        <w:rPr>
          <w:color w:val="FFFFFF"/>
        </w:rPr>
        <w:t>Procurement</w:t>
      </w:r>
      <w:r>
        <w:rPr>
          <w:color w:val="FFFFFF"/>
          <w:spacing w:val="3"/>
        </w:rPr>
        <w:t> </w:t>
      </w:r>
      <w:r>
        <w:rPr>
          <w:color w:val="FFFFFF"/>
          <w:spacing w:val="-2"/>
        </w:rPr>
        <w:t>Manager</w:t>
      </w:r>
    </w:p>
    <w:p>
      <w:pPr>
        <w:pStyle w:val="BodyText"/>
        <w:spacing w:line="280" w:lineRule="auto" w:before="101"/>
        <w:ind w:left="1353"/>
      </w:pPr>
      <w:r>
        <w:rPr/>
        <w:br w:type="column"/>
      </w:r>
      <w:r>
        <w:rPr>
          <w:color w:val="FFFFFF"/>
          <w:w w:val="105"/>
        </w:rPr>
        <w:t>City, ST </w:t>
      </w: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pStyle w:val="BodyText"/>
        <w:spacing w:before="2"/>
        <w:ind w:left="1353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425"/>
          <w:cols w:num="2" w:equalWidth="0">
            <w:col w:w="7117" w:space="453"/>
            <w:col w:w="3642"/>
          </w:cols>
        </w:sectPr>
      </w:pPr>
    </w:p>
    <w:p>
      <w:pPr>
        <w:pStyle w:val="BodyText"/>
        <w:spacing w:before="248"/>
      </w:pPr>
    </w:p>
    <w:p>
      <w:pPr>
        <w:pStyle w:val="Heading4"/>
        <w:ind w:left="51"/>
        <w:jc w:val="left"/>
      </w:pPr>
      <w:r>
        <w:rPr>
          <w:color w:val="FFFFFF"/>
        </w:rPr>
        <w:t>Procurement</w:t>
      </w:r>
      <w:r>
        <w:rPr>
          <w:color w:val="FFFFFF"/>
          <w:spacing w:val="19"/>
        </w:rPr>
        <w:t> </w:t>
      </w:r>
      <w:r>
        <w:rPr>
          <w:color w:val="FFFFFF"/>
        </w:rPr>
        <w:t>professional</w:t>
      </w:r>
      <w:r>
        <w:rPr>
          <w:color w:val="FFFFFF"/>
          <w:spacing w:val="10"/>
        </w:rPr>
        <w:t> </w:t>
      </w:r>
      <w:r>
        <w:rPr>
          <w:color w:val="FFFFFF"/>
        </w:rPr>
        <w:t>ensuring</w:t>
      </w:r>
      <w:r>
        <w:rPr>
          <w:color w:val="FFFFFF"/>
          <w:spacing w:val="20"/>
        </w:rPr>
        <w:t> </w:t>
      </w:r>
      <w:r>
        <w:rPr>
          <w:color w:val="FFFFFF"/>
        </w:rPr>
        <w:t>quality</w:t>
      </w:r>
      <w:r>
        <w:rPr>
          <w:color w:val="FFFFFF"/>
          <w:spacing w:val="10"/>
        </w:rPr>
        <w:t> </w:t>
      </w:r>
      <w:r>
        <w:rPr>
          <w:color w:val="FFFFFF"/>
        </w:rPr>
        <w:t>materials,</w:t>
      </w:r>
      <w:r>
        <w:rPr>
          <w:color w:val="FFFFFF"/>
          <w:spacing w:val="10"/>
        </w:rPr>
        <w:t> </w:t>
      </w:r>
      <w:r>
        <w:rPr>
          <w:color w:val="FFFFFF"/>
        </w:rPr>
        <w:t>vendor</w:t>
      </w:r>
      <w:r>
        <w:rPr>
          <w:color w:val="FFFFFF"/>
          <w:spacing w:val="11"/>
        </w:rPr>
        <w:t> </w:t>
      </w:r>
      <w:r>
        <w:rPr>
          <w:color w:val="FFFFFF"/>
        </w:rPr>
        <w:t>performance,</w:t>
      </w:r>
      <w:r>
        <w:rPr>
          <w:color w:val="FFFFFF"/>
          <w:spacing w:val="20"/>
        </w:rPr>
        <w:t> </w:t>
      </w:r>
      <w:r>
        <w:rPr>
          <w:color w:val="FFFFFF"/>
        </w:rPr>
        <w:t>and</w:t>
      </w:r>
      <w:r>
        <w:rPr>
          <w:color w:val="FFFFFF"/>
          <w:spacing w:val="19"/>
        </w:rPr>
        <w:t> </w:t>
      </w:r>
      <w:r>
        <w:rPr>
          <w:color w:val="FFFFFF"/>
        </w:rPr>
        <w:t>cost</w:t>
      </w:r>
      <w:r>
        <w:rPr>
          <w:color w:val="FFFFFF"/>
          <w:spacing w:val="20"/>
        </w:rPr>
        <w:t> </w:t>
      </w:r>
      <w:r>
        <w:rPr>
          <w:color w:val="FFFFFF"/>
          <w:spacing w:val="-2"/>
        </w:rPr>
        <w:t>efficiency</w:t>
      </w:r>
    </w:p>
    <w:p>
      <w:pPr>
        <w:pStyle w:val="BodyText"/>
        <w:spacing w:line="280" w:lineRule="auto" w:before="150"/>
        <w:ind w:left="51"/>
      </w:pPr>
      <w:r>
        <w:rPr>
          <w:color w:val="FFFFFF"/>
          <w:w w:val="105"/>
        </w:rPr>
        <w:t>Construction Procurement Manager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with 10</w:t>
      </w:r>
      <w:r>
        <w:rPr>
          <w:color w:val="FFFFFF"/>
          <w:spacing w:val="-6"/>
          <w:w w:val="105"/>
        </w:rPr>
        <w:t> </w:t>
      </w:r>
      <w:r>
        <w:rPr>
          <w:color w:val="FFFFFF"/>
          <w:w w:val="105"/>
        </w:rPr>
        <w:t>years of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experience sourcing materials, managing supplier </w:t>
      </w:r>
      <w:r>
        <w:rPr>
          <w:color w:val="FFFFFF"/>
          <w:spacing w:val="-2"/>
          <w:w w:val="105"/>
        </w:rPr>
        <w:t>relationships,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controlling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costs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for</w:t>
      </w:r>
      <w:r>
        <w:rPr>
          <w:color w:val="FFFFFF"/>
          <w:spacing w:val="-13"/>
          <w:w w:val="105"/>
        </w:rPr>
        <w:t> </w:t>
      </w:r>
      <w:r>
        <w:rPr>
          <w:color w:val="FFFFFF"/>
          <w:spacing w:val="-2"/>
          <w:w w:val="105"/>
        </w:rPr>
        <w:t>large-scale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commercial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civil</w:t>
      </w:r>
      <w:r>
        <w:rPr>
          <w:color w:val="FFFFFF"/>
          <w:spacing w:val="-15"/>
          <w:w w:val="105"/>
        </w:rPr>
        <w:t> </w:t>
      </w:r>
      <w:r>
        <w:rPr>
          <w:color w:val="FFFFFF"/>
          <w:spacing w:val="-2"/>
          <w:w w:val="105"/>
        </w:rPr>
        <w:t>projects.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Strong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negotiator</w:t>
      </w:r>
      <w:r>
        <w:rPr>
          <w:color w:val="FFFFFF"/>
          <w:spacing w:val="-19"/>
          <w:w w:val="105"/>
        </w:rPr>
        <w:t> </w:t>
      </w:r>
      <w:r>
        <w:rPr>
          <w:color w:val="FFFFFF"/>
          <w:spacing w:val="-2"/>
          <w:w w:val="105"/>
        </w:rPr>
        <w:t>with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a </w:t>
      </w:r>
      <w:r>
        <w:rPr>
          <w:color w:val="FFFFFF"/>
          <w:w w:val="105"/>
        </w:rPr>
        <w:t>track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record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reducing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expenses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without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sacrificing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quality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or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schedule.</w:t>
      </w:r>
    </w:p>
    <w:p>
      <w:pPr>
        <w:pStyle w:val="BodyText"/>
        <w:spacing w:before="11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283" w:right="425"/>
        </w:sectPr>
      </w:pPr>
    </w:p>
    <w:p>
      <w:pPr>
        <w:spacing w:line="667" w:lineRule="auto" w:before="99"/>
        <w:ind w:left="51" w:right="1443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069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609849"/>
                            <a:ext cx="2571750" cy="8096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8096250">
                                <a:moveTo>
                                  <a:pt x="2571749" y="8096249"/>
                                </a:moveTo>
                                <a:lnTo>
                                  <a:pt x="0" y="8096249"/>
                                </a:lnTo>
                                <a:lnTo>
                                  <a:pt x="0" y="0"/>
                                </a:lnTo>
                                <a:lnTo>
                                  <a:pt x="2571749" y="0"/>
                                </a:lnTo>
                                <a:lnTo>
                                  <a:pt x="2571749" y="8096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4954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1495425"/>
                                </a:lnTo>
                                <a:lnTo>
                                  <a:pt x="7568171" y="1495425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571499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2552699"/>
                            <a:ext cx="2552700" cy="6229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6229350">
                                <a:moveTo>
                                  <a:pt x="2552699" y="6229349"/>
                                </a:moveTo>
                                <a:lnTo>
                                  <a:pt x="0" y="622934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6229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6934199"/>
                            <a:ext cx="25527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9525">
                                <a:moveTo>
                                  <a:pt x="25526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0765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076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076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076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076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5337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5337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5337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5337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5337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39909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3990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3990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3990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39909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4576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457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457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457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4576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49148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4914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4914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0" name="Image 3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4914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49148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3720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372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372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372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3720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58388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8" name="Image 3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5838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9" name="Image 3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5838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5838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1" name="Image 4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58388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62960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3" name="Image 4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4" y="62960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799" y="62960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3924" y="62960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6" name="Image 46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52524" y="62960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7" name="Graphic 47"/>
                        <wps:cNvSpPr/>
                        <wps:spPr>
                          <a:xfrm>
                            <a:off x="0" y="1476374"/>
                            <a:ext cx="7568565" cy="1066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66800">
                                <a:moveTo>
                                  <a:pt x="7568183" y="1066799"/>
                                </a:moveTo>
                                <a:lnTo>
                                  <a:pt x="0" y="10667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066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Graphic 48"/>
                        <wps:cNvSpPr/>
                        <wps:spPr>
                          <a:xfrm>
                            <a:off x="2819387" y="3133724"/>
                            <a:ext cx="190500" cy="3162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3162300">
                                <a:moveTo>
                                  <a:pt x="190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62150"/>
                                </a:lnTo>
                                <a:lnTo>
                                  <a:pt x="19050" y="1962150"/>
                                </a:lnTo>
                                <a:lnTo>
                                  <a:pt x="19050" y="0"/>
                                </a:lnTo>
                                <a:close/>
                              </a:path>
                              <a:path w="190500" h="3162300">
                                <a:moveTo>
                                  <a:pt x="190500" y="3135147"/>
                                </a:moveTo>
                                <a:lnTo>
                                  <a:pt x="170040" y="3114675"/>
                                </a:lnTo>
                                <a:lnTo>
                                  <a:pt x="163347" y="3114675"/>
                                </a:lnTo>
                                <a:lnTo>
                                  <a:pt x="142875" y="3135147"/>
                                </a:lnTo>
                                <a:lnTo>
                                  <a:pt x="142875" y="3138716"/>
                                </a:lnTo>
                                <a:lnTo>
                                  <a:pt x="142875" y="3141840"/>
                                </a:lnTo>
                                <a:lnTo>
                                  <a:pt x="163347" y="3162300"/>
                                </a:lnTo>
                                <a:lnTo>
                                  <a:pt x="170040" y="3162300"/>
                                </a:lnTo>
                                <a:lnTo>
                                  <a:pt x="190500" y="3141840"/>
                                </a:lnTo>
                                <a:lnTo>
                                  <a:pt x="190500" y="3135147"/>
                                </a:lnTo>
                                <a:close/>
                              </a:path>
                              <a:path w="190500" h="3162300">
                                <a:moveTo>
                                  <a:pt x="190500" y="2887497"/>
                                </a:moveTo>
                                <a:lnTo>
                                  <a:pt x="170040" y="2867025"/>
                                </a:lnTo>
                                <a:lnTo>
                                  <a:pt x="163347" y="2867025"/>
                                </a:lnTo>
                                <a:lnTo>
                                  <a:pt x="142875" y="2887497"/>
                                </a:lnTo>
                                <a:lnTo>
                                  <a:pt x="142875" y="2891066"/>
                                </a:lnTo>
                                <a:lnTo>
                                  <a:pt x="142875" y="2894190"/>
                                </a:lnTo>
                                <a:lnTo>
                                  <a:pt x="163347" y="2914650"/>
                                </a:lnTo>
                                <a:lnTo>
                                  <a:pt x="170040" y="2914650"/>
                                </a:lnTo>
                                <a:lnTo>
                                  <a:pt x="190500" y="2894190"/>
                                </a:lnTo>
                                <a:lnTo>
                                  <a:pt x="190500" y="2887497"/>
                                </a:lnTo>
                                <a:close/>
                              </a:path>
                              <a:path w="190500" h="3162300">
                                <a:moveTo>
                                  <a:pt x="190500" y="2449347"/>
                                </a:moveTo>
                                <a:lnTo>
                                  <a:pt x="170040" y="2428875"/>
                                </a:lnTo>
                                <a:lnTo>
                                  <a:pt x="163347" y="2428875"/>
                                </a:lnTo>
                                <a:lnTo>
                                  <a:pt x="142875" y="2449347"/>
                                </a:lnTo>
                                <a:lnTo>
                                  <a:pt x="142875" y="2452916"/>
                                </a:lnTo>
                                <a:lnTo>
                                  <a:pt x="142875" y="2456040"/>
                                </a:lnTo>
                                <a:lnTo>
                                  <a:pt x="163347" y="2476500"/>
                                </a:lnTo>
                                <a:lnTo>
                                  <a:pt x="170040" y="2476500"/>
                                </a:lnTo>
                                <a:lnTo>
                                  <a:pt x="190500" y="2456040"/>
                                </a:lnTo>
                                <a:lnTo>
                                  <a:pt x="190500" y="2449347"/>
                                </a:lnTo>
                                <a:close/>
                              </a:path>
                              <a:path w="190500" h="3162300">
                                <a:moveTo>
                                  <a:pt x="190500" y="1363497"/>
                                </a:moveTo>
                                <a:lnTo>
                                  <a:pt x="170040" y="1343025"/>
                                </a:lnTo>
                                <a:lnTo>
                                  <a:pt x="163347" y="1343025"/>
                                </a:lnTo>
                                <a:lnTo>
                                  <a:pt x="142875" y="1363497"/>
                                </a:lnTo>
                                <a:lnTo>
                                  <a:pt x="142875" y="1367066"/>
                                </a:lnTo>
                                <a:lnTo>
                                  <a:pt x="142875" y="1370190"/>
                                </a:lnTo>
                                <a:lnTo>
                                  <a:pt x="163347" y="1390650"/>
                                </a:lnTo>
                                <a:lnTo>
                                  <a:pt x="170040" y="1390650"/>
                                </a:lnTo>
                                <a:lnTo>
                                  <a:pt x="190500" y="1370190"/>
                                </a:lnTo>
                                <a:lnTo>
                                  <a:pt x="190500" y="1363497"/>
                                </a:lnTo>
                                <a:close/>
                              </a:path>
                              <a:path w="190500" h="3162300">
                                <a:moveTo>
                                  <a:pt x="190500" y="925347"/>
                                </a:moveTo>
                                <a:lnTo>
                                  <a:pt x="170040" y="904875"/>
                                </a:lnTo>
                                <a:lnTo>
                                  <a:pt x="163347" y="904875"/>
                                </a:lnTo>
                                <a:lnTo>
                                  <a:pt x="142875" y="925347"/>
                                </a:lnTo>
                                <a:lnTo>
                                  <a:pt x="142875" y="928916"/>
                                </a:lnTo>
                                <a:lnTo>
                                  <a:pt x="142875" y="932040"/>
                                </a:lnTo>
                                <a:lnTo>
                                  <a:pt x="163347" y="952500"/>
                                </a:lnTo>
                                <a:lnTo>
                                  <a:pt x="170040" y="952500"/>
                                </a:lnTo>
                                <a:lnTo>
                                  <a:pt x="190500" y="932040"/>
                                </a:lnTo>
                                <a:lnTo>
                                  <a:pt x="190500" y="925347"/>
                                </a:lnTo>
                                <a:close/>
                              </a:path>
                              <a:path w="190500" h="3162300">
                                <a:moveTo>
                                  <a:pt x="190500" y="496722"/>
                                </a:moveTo>
                                <a:lnTo>
                                  <a:pt x="170040" y="476250"/>
                                </a:lnTo>
                                <a:lnTo>
                                  <a:pt x="163347" y="476250"/>
                                </a:lnTo>
                                <a:lnTo>
                                  <a:pt x="142875" y="496722"/>
                                </a:lnTo>
                                <a:lnTo>
                                  <a:pt x="142875" y="500291"/>
                                </a:lnTo>
                                <a:lnTo>
                                  <a:pt x="142875" y="503415"/>
                                </a:lnTo>
                                <a:lnTo>
                                  <a:pt x="163347" y="523875"/>
                                </a:lnTo>
                                <a:lnTo>
                                  <a:pt x="170040" y="523875"/>
                                </a:lnTo>
                                <a:lnTo>
                                  <a:pt x="190500" y="503415"/>
                                </a:lnTo>
                                <a:lnTo>
                                  <a:pt x="190500" y="4967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9" name="Image 49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8599" y="7600950"/>
                            <a:ext cx="104775" cy="1142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0" name="Image 50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309562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71774" y="5057774"/>
                            <a:ext cx="114299" cy="104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809536" id="docshapegroup1" coordorigin="0,0" coordsize="11919,16860">
                <v:rect style="position:absolute;left:0;top:4110;width:4050;height:12750" id="docshape2" filled="true" fillcolor="#f1f4f4" stroked="false">
                  <v:fill type="solid"/>
                </v:rect>
                <v:shape style="position:absolute;left:0;top:0;width:11919;height:2355" id="docshape3" coordorigin="0,0" coordsize="11919,2355" path="m11918,0l0,0,0,510,0,525,0,2355,11918,2355,11918,525,11918,510,11918,0xe" filled="true" fillcolor="#0f2973" stroked="false">
                  <v:path arrowok="t"/>
                  <v:fill type="solid"/>
                </v:shape>
                <v:shape style="position:absolute;left:330;top:900;width:1005;height:1005" type="#_x0000_t75" id="docshape4" stroked="false">
                  <v:imagedata r:id="rId6" o:title=""/>
                </v:shape>
                <v:rect style="position:absolute;left:0;top:4020;width:4020;height:9810" id="docshape5" filled="true" fillcolor="#f1f4f4" stroked="false">
                  <v:fill type="solid"/>
                </v:rect>
                <v:rect style="position:absolute;left:0;top:10920;width:4020;height:15" id="docshape6" filled="true" fillcolor="#0f2973" stroked="false">
                  <v:fill type="solid"/>
                </v:rect>
                <v:shape style="position:absolute;left:330;top:4845;width:150;height:150" type="#_x0000_t75" id="docshape7" stroked="false">
                  <v:imagedata r:id="rId7" o:title=""/>
                </v:shape>
                <v:shape style="position:absolute;left:705;top:4845;width:150;height:150" type="#_x0000_t75" id="docshape8" stroked="false">
                  <v:imagedata r:id="rId7" o:title=""/>
                </v:shape>
                <v:shape style="position:absolute;left:1080;top:4845;width:150;height:150" type="#_x0000_t75" id="docshape9" stroked="false">
                  <v:imagedata r:id="rId7" o:title=""/>
                </v:shape>
                <v:shape style="position:absolute;left:1455;top:4845;width:150;height:150" type="#_x0000_t75" id="docshape10" stroked="false">
                  <v:imagedata r:id="rId7" o:title=""/>
                </v:shape>
                <v:shape style="position:absolute;left:1815;top:4845;width:150;height:150" type="#_x0000_t75" id="docshape11" stroked="false">
                  <v:imagedata r:id="rId7" o:title=""/>
                </v:shape>
                <v:shape style="position:absolute;left:330;top:5565;width:150;height:150" type="#_x0000_t75" id="docshape12" stroked="false">
                  <v:imagedata r:id="rId7" o:title=""/>
                </v:shape>
                <v:shape style="position:absolute;left:705;top:5565;width:150;height:150" type="#_x0000_t75" id="docshape13" stroked="false">
                  <v:imagedata r:id="rId8" o:title=""/>
                </v:shape>
                <v:shape style="position:absolute;left:1080;top:5565;width:150;height:150" type="#_x0000_t75" id="docshape14" stroked="false">
                  <v:imagedata r:id="rId7" o:title=""/>
                </v:shape>
                <v:shape style="position:absolute;left:1455;top:5565;width:150;height:150" type="#_x0000_t75" id="docshape15" stroked="false">
                  <v:imagedata r:id="rId7" o:title=""/>
                </v:shape>
                <v:shape style="position:absolute;left:1815;top:5565;width:150;height:150" type="#_x0000_t75" id="docshape16" stroked="false">
                  <v:imagedata r:id="rId7" o:title=""/>
                </v:shape>
                <v:shape style="position:absolute;left:330;top:6285;width:150;height:150" type="#_x0000_t75" id="docshape17" stroked="false">
                  <v:imagedata r:id="rId7" o:title=""/>
                </v:shape>
                <v:shape style="position:absolute;left:705;top:6285;width:150;height:150" type="#_x0000_t75" id="docshape18" stroked="false">
                  <v:imagedata r:id="rId7" o:title=""/>
                </v:shape>
                <v:shape style="position:absolute;left:1080;top:6285;width:150;height:150" type="#_x0000_t75" id="docshape19" stroked="false">
                  <v:imagedata r:id="rId7" o:title=""/>
                </v:shape>
                <v:shape style="position:absolute;left:1455;top:6285;width:150;height:150" type="#_x0000_t75" id="docshape20" stroked="false">
                  <v:imagedata r:id="rId7" o:title=""/>
                </v:shape>
                <v:shape style="position:absolute;left:1815;top:6285;width:150;height:150" type="#_x0000_t75" id="docshape21" stroked="false">
                  <v:imagedata r:id="rId9" o:title=""/>
                </v:shape>
                <v:shape style="position:absolute;left:330;top:7020;width:150;height:150" type="#_x0000_t75" id="docshape22" stroked="false">
                  <v:imagedata r:id="rId7" o:title=""/>
                </v:shape>
                <v:shape style="position:absolute;left:705;top:7020;width:150;height:150" type="#_x0000_t75" id="docshape23" stroked="false">
                  <v:imagedata r:id="rId7" o:title=""/>
                </v:shape>
                <v:shape style="position:absolute;left:1080;top:7020;width:150;height:150" type="#_x0000_t75" id="docshape24" stroked="false">
                  <v:imagedata r:id="rId7" o:title=""/>
                </v:shape>
                <v:shape style="position:absolute;left:1455;top:7020;width:150;height:150" type="#_x0000_t75" id="docshape25" stroked="false">
                  <v:imagedata r:id="rId7" o:title=""/>
                </v:shape>
                <v:shape style="position:absolute;left:1815;top:7020;width:150;height:150" type="#_x0000_t75" id="docshape26" stroked="false">
                  <v:imagedata r:id="rId10" o:title=""/>
                </v:shape>
                <v:shape style="position:absolute;left:330;top:7740;width:150;height:150" type="#_x0000_t75" id="docshape27" stroked="false">
                  <v:imagedata r:id="rId7" o:title=""/>
                </v:shape>
                <v:shape style="position:absolute;left:705;top:7740;width:150;height:150" type="#_x0000_t75" id="docshape28" stroked="false">
                  <v:imagedata r:id="rId7" o:title=""/>
                </v:shape>
                <v:shape style="position:absolute;left:1080;top:7740;width:150;height:150" type="#_x0000_t75" id="docshape29" stroked="false">
                  <v:imagedata r:id="rId7" o:title=""/>
                </v:shape>
                <v:shape style="position:absolute;left:1455;top:7740;width:150;height:150" type="#_x0000_t75" id="docshape30" stroked="false">
                  <v:imagedata r:id="rId9" o:title=""/>
                </v:shape>
                <v:shape style="position:absolute;left:1815;top:7740;width:150;height:150" type="#_x0000_t75" id="docshape31" stroked="false">
                  <v:imagedata r:id="rId9" o:title=""/>
                </v:shape>
                <v:shape style="position:absolute;left:330;top:8460;width:150;height:150" type="#_x0000_t75" id="docshape32" stroked="false">
                  <v:imagedata r:id="rId7" o:title=""/>
                </v:shape>
                <v:shape style="position:absolute;left:705;top:8460;width:150;height:150" type="#_x0000_t75" id="docshape33" stroked="false">
                  <v:imagedata r:id="rId7" o:title=""/>
                </v:shape>
                <v:shape style="position:absolute;left:1080;top:8460;width:150;height:150" type="#_x0000_t75" id="docshape34" stroked="false">
                  <v:imagedata r:id="rId7" o:title=""/>
                </v:shape>
                <v:shape style="position:absolute;left:1455;top:8460;width:150;height:150" type="#_x0000_t75" id="docshape35" stroked="false">
                  <v:imagedata r:id="rId11" o:title=""/>
                </v:shape>
                <v:shape style="position:absolute;left:1815;top:8460;width:150;height:150" type="#_x0000_t75" id="docshape36" stroked="false">
                  <v:imagedata r:id="rId9" o:title=""/>
                </v:shape>
                <v:shape style="position:absolute;left:330;top:9195;width:150;height:150" type="#_x0000_t75" id="docshape37" stroked="false">
                  <v:imagedata r:id="rId7" o:title=""/>
                </v:shape>
                <v:shape style="position:absolute;left:705;top:9195;width:150;height:150" type="#_x0000_t75" id="docshape38" stroked="false">
                  <v:imagedata r:id="rId7" o:title=""/>
                </v:shape>
                <v:shape style="position:absolute;left:1080;top:9195;width:150;height:150" type="#_x0000_t75" id="docshape39" stroked="false">
                  <v:imagedata r:id="rId9" o:title=""/>
                </v:shape>
                <v:shape style="position:absolute;left:1455;top:9195;width:150;height:150" type="#_x0000_t75" id="docshape40" stroked="false">
                  <v:imagedata r:id="rId11" o:title=""/>
                </v:shape>
                <v:shape style="position:absolute;left:1815;top:9195;width:150;height:150" type="#_x0000_t75" id="docshape41" stroked="false">
                  <v:imagedata r:id="rId9" o:title=""/>
                </v:shape>
                <v:shape style="position:absolute;left:330;top:9915;width:150;height:150" type="#_x0000_t75" id="docshape42" stroked="false">
                  <v:imagedata r:id="rId7" o:title=""/>
                </v:shape>
                <v:shape style="position:absolute;left:705;top:9915;width:150;height:150" type="#_x0000_t75" id="docshape43" stroked="false">
                  <v:imagedata r:id="rId7" o:title=""/>
                </v:shape>
                <v:shape style="position:absolute;left:1080;top:9915;width:150;height:150" type="#_x0000_t75" id="docshape44" stroked="false">
                  <v:imagedata r:id="rId12" o:title=""/>
                </v:shape>
                <v:shape style="position:absolute;left:1455;top:9915;width:150;height:150" type="#_x0000_t75" id="docshape45" stroked="false">
                  <v:imagedata r:id="rId12" o:title=""/>
                </v:shape>
                <v:shape style="position:absolute;left:1815;top:9915;width:150;height:150" type="#_x0000_t75" id="docshape46" stroked="false">
                  <v:imagedata r:id="rId12" o:title=""/>
                </v:shape>
                <v:rect style="position:absolute;left:0;top:2325;width:11919;height:1680" id="docshape47" filled="true" fillcolor="#0f2973" stroked="false">
                  <v:fill type="solid"/>
                </v:rect>
                <v:shape style="position:absolute;left:4439;top:4935;width:300;height:4980" id="docshape48" coordorigin="4440,4935" coordsize="300,4980" path="m4470,4935l4440,4935,4440,8025,4470,8025,4470,4935xm4740,9872l4739,9867,4735,9858,4733,9854,4726,9847,4722,9845,4713,9841,4708,9840,4697,9840,4692,9841,4683,9845,4679,9847,4672,9854,4670,9858,4666,9867,4665,9872,4665,9878,4665,9883,4666,9888,4670,9897,4672,9901,4679,9908,4683,9910,4692,9914,4697,9915,4708,9915,4713,9914,4722,9910,4726,9908,4733,9901,4735,9897,4739,9888,4740,9883,4740,9872xm4740,9482l4739,9477,4735,9468,4733,9464,4726,9457,4722,9455,4713,9451,4708,9450,4697,9450,4692,9451,4683,9455,4679,9457,4672,9464,4670,9468,4666,9477,4665,9482,4665,9488,4665,9493,4666,9498,4670,9507,4672,9511,4679,9518,4683,9520,4692,9524,4697,9525,4708,9525,4713,9524,4722,9520,4726,9518,4733,9511,4735,9507,4739,9498,4740,9493,4740,9482xm4740,8792l4739,8787,4735,8778,4733,8774,4726,8767,4722,8765,4713,8761,4708,8760,4697,8760,4692,8761,4683,8765,4679,8767,4672,8774,4670,8778,4666,8787,4665,8792,4665,8798,4665,8803,4666,8808,4670,8817,4672,8821,4679,8828,4683,8830,4692,8834,4697,8835,4708,8835,4713,8834,4722,8830,4726,8828,4733,8821,4735,8817,4739,8808,4740,8803,4740,8792xm4740,7082l4739,7077,4735,7068,4733,7064,4726,7057,4722,7055,4713,7051,4708,7050,4697,7050,4692,7051,4683,7055,4679,7057,4672,7064,4670,7068,4666,7077,4665,7082,4665,7088,4665,7093,4666,7098,4670,7107,4672,7111,4679,7118,4683,7120,4692,7124,4697,7125,4708,7125,4713,7124,4722,7120,4726,7118,4733,7111,4735,7107,4739,7098,4740,7093,4740,7082xm4740,6392l4739,6387,4735,6378,4733,6374,4726,6367,4722,6365,4713,6361,4708,6360,4697,6360,4692,6361,4683,6365,4679,6367,4672,6374,4670,6378,4666,6387,4665,6392,4665,6398,4665,6403,4666,6408,4670,6417,4672,6421,4679,6428,4683,6430,4692,6434,4697,6435,4708,6435,4713,6434,4722,6430,4726,6428,4733,6421,4735,6417,4739,6408,4740,6403,4740,6392xm4740,5717l4739,5712,4735,5703,4733,5699,4726,5692,4722,5690,4713,5686,4708,5685,4697,5685,4692,5686,4683,5690,4679,5692,4672,5699,4670,5703,4666,5712,4665,5717,4665,5723,4665,5728,4666,5733,4670,5742,4672,5746,4679,5753,4683,5755,4692,5759,4697,5760,4708,5760,4713,5759,4722,5755,4726,5753,4733,5746,4735,5742,4739,5733,4740,5728,4740,5717xe" filled="true" fillcolor="#0f2973" stroked="false">
                  <v:path arrowok="t"/>
                  <v:fill type="solid"/>
                </v:shape>
                <v:shape style="position:absolute;left:360;top:11970;width:165;height:180" type="#_x0000_t75" id="docshape49" stroked="false">
                  <v:imagedata r:id="rId13" o:title=""/>
                </v:shape>
                <v:shape style="position:absolute;left:4365;top:4875;width:180;height:165" type="#_x0000_t75" id="docshape50" stroked="false">
                  <v:imagedata r:id="rId14" o:title=""/>
                </v:shape>
                <v:shape style="position:absolute;left:4365;top:7965;width:180;height:165" type="#_x0000_t75" id="docshape51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color w:val="0F2973"/>
          <w:sz w:val="26"/>
        </w:rPr>
        <w:t>Key Skills </w:t>
      </w:r>
      <w:r>
        <w:rPr>
          <w:color w:val="58585B"/>
          <w:sz w:val="22"/>
        </w:rPr>
        <w:t>Bid evaluation Cost control</w:t>
      </w:r>
    </w:p>
    <w:p>
      <w:pPr>
        <w:pStyle w:val="BodyText"/>
        <w:spacing w:line="679" w:lineRule="auto" w:before="20"/>
        <w:ind w:left="51" w:right="73"/>
      </w:pPr>
      <w:r>
        <w:rPr>
          <w:color w:val="58585B"/>
          <w:w w:val="105"/>
        </w:rPr>
        <w:t>Inventory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management Material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forecasting Purchase order processing Supplier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negotiations Vendor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vetting</w:t>
      </w:r>
    </w:p>
    <w:p>
      <w:pPr>
        <w:pStyle w:val="BodyText"/>
        <w:spacing w:before="1"/>
        <w:ind w:left="51"/>
      </w:pPr>
      <w:r>
        <w:rPr>
          <w:color w:val="58585B"/>
          <w:w w:val="105"/>
        </w:rPr>
        <w:t>Warehouse</w:t>
      </w:r>
      <w:r>
        <w:rPr>
          <w:color w:val="58585B"/>
          <w:spacing w:val="30"/>
          <w:w w:val="105"/>
        </w:rPr>
        <w:t> </w:t>
      </w:r>
      <w:r>
        <w:rPr>
          <w:color w:val="58585B"/>
          <w:spacing w:val="-2"/>
          <w:w w:val="105"/>
        </w:rPr>
        <w:t>coordination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6"/>
      </w:pPr>
    </w:p>
    <w:p>
      <w:pPr>
        <w:pStyle w:val="Heading3"/>
        <w:ind w:left="51"/>
      </w:pPr>
      <w:r>
        <w:rPr>
          <w:color w:val="0F2973"/>
          <w:spacing w:val="-2"/>
        </w:rPr>
        <w:t>Education</w:t>
      </w:r>
    </w:p>
    <w:p>
      <w:pPr>
        <w:pStyle w:val="BodyText"/>
        <w:spacing w:line="288" w:lineRule="auto" w:before="222"/>
        <w:ind w:left="349" w:right="422"/>
        <w:jc w:val="both"/>
        <w:rPr>
          <w:rFonts w:ascii="Microsoft Sans Serif"/>
        </w:rPr>
      </w:pPr>
      <w:r>
        <w:rPr>
          <w:rFonts w:ascii="Microsoft Sans Serif"/>
          <w:color w:val="58585B"/>
          <w:spacing w:val="-2"/>
          <w:w w:val="105"/>
        </w:rPr>
        <w:t>Bachelor</w:t>
      </w:r>
      <w:r>
        <w:rPr>
          <w:rFonts w:ascii="Microsoft Sans Serif"/>
          <w:color w:val="58585B"/>
          <w:spacing w:val="-14"/>
          <w:w w:val="105"/>
        </w:rPr>
        <w:t> </w:t>
      </w:r>
      <w:r>
        <w:rPr>
          <w:rFonts w:ascii="Microsoft Sans Serif"/>
          <w:color w:val="58585B"/>
          <w:spacing w:val="-2"/>
          <w:w w:val="105"/>
        </w:rPr>
        <w:t>of</w:t>
      </w:r>
      <w:r>
        <w:rPr>
          <w:rFonts w:ascii="Microsoft Sans Serif"/>
          <w:color w:val="58585B"/>
          <w:spacing w:val="-13"/>
          <w:w w:val="105"/>
        </w:rPr>
        <w:t> </w:t>
      </w:r>
      <w:r>
        <w:rPr>
          <w:rFonts w:ascii="Microsoft Sans Serif"/>
          <w:color w:val="58585B"/>
          <w:spacing w:val="-2"/>
          <w:w w:val="105"/>
        </w:rPr>
        <w:t>Science</w:t>
      </w:r>
      <w:r>
        <w:rPr>
          <w:rFonts w:ascii="Microsoft Sans Serif"/>
          <w:color w:val="58585B"/>
          <w:spacing w:val="-14"/>
          <w:w w:val="105"/>
        </w:rPr>
        <w:t> </w:t>
      </w:r>
      <w:r>
        <w:rPr>
          <w:rFonts w:ascii="Microsoft Sans Serif"/>
          <w:color w:val="58585B"/>
          <w:spacing w:val="-2"/>
          <w:w w:val="105"/>
        </w:rPr>
        <w:t>in </w:t>
      </w:r>
      <w:r>
        <w:rPr>
          <w:rFonts w:ascii="Microsoft Sans Serif"/>
          <w:color w:val="58585B"/>
        </w:rPr>
        <w:t>Construction Business </w:t>
      </w:r>
      <w:r>
        <w:rPr>
          <w:rFonts w:ascii="Microsoft Sans Serif"/>
          <w:color w:val="58585B"/>
          <w:spacing w:val="-2"/>
          <w:w w:val="105"/>
        </w:rPr>
        <w:t>Management</w:t>
      </w:r>
    </w:p>
    <w:p>
      <w:pPr>
        <w:pStyle w:val="BodyText"/>
        <w:spacing w:line="280" w:lineRule="auto"/>
        <w:ind w:left="349"/>
      </w:pPr>
      <w:r>
        <w:rPr>
          <w:color w:val="58585B"/>
        </w:rPr>
        <w:t>University of</w:t>
      </w:r>
      <w:r>
        <w:rPr>
          <w:color w:val="58585B"/>
          <w:spacing w:val="-6"/>
        </w:rPr>
        <w:t> </w:t>
      </w:r>
      <w:r>
        <w:rPr>
          <w:color w:val="58585B"/>
        </w:rPr>
        <w:t>Washington </w:t>
      </w:r>
      <w:r>
        <w:rPr>
          <w:color w:val="58585B"/>
          <w:w w:val="85"/>
        </w:rPr>
        <w:t>| </w:t>
      </w:r>
      <w:r>
        <w:rPr>
          <w:color w:val="58585B"/>
          <w:spacing w:val="-4"/>
        </w:rPr>
        <w:t>2012</w:t>
      </w:r>
    </w:p>
    <w:p>
      <w:pPr>
        <w:pStyle w:val="Heading3"/>
        <w:spacing w:before="99"/>
        <w:ind w:right="4114"/>
        <w:jc w:val="center"/>
      </w:pPr>
      <w:r>
        <w:rPr>
          <w:b w:val="0"/>
        </w:rPr>
        <w:br w:type="column"/>
      </w:r>
      <w:r>
        <w:rPr>
          <w:color w:val="0F2973"/>
          <w:spacing w:val="-2"/>
        </w:rPr>
        <w:t>Professional</w:t>
      </w:r>
      <w:r>
        <w:rPr>
          <w:color w:val="0F2973"/>
          <w:spacing w:val="2"/>
        </w:rPr>
        <w:t> </w:t>
      </w:r>
      <w:r>
        <w:rPr>
          <w:color w:val="0F2973"/>
          <w:spacing w:val="-2"/>
        </w:rPr>
        <w:t>Experience</w:t>
      </w:r>
    </w:p>
    <w:p>
      <w:pPr>
        <w:pStyle w:val="Heading4"/>
        <w:spacing w:before="218"/>
        <w:ind w:right="4114"/>
        <w:rPr>
          <w:rFonts w:ascii="Arial"/>
        </w:rPr>
      </w:pPr>
      <w:r>
        <w:rPr>
          <w:rFonts w:ascii="Arial"/>
          <w:color w:val="58585B"/>
        </w:rPr>
        <w:t>Procurement</w:t>
      </w:r>
      <w:r>
        <w:rPr>
          <w:rFonts w:ascii="Arial"/>
          <w:color w:val="58585B"/>
          <w:spacing w:val="8"/>
        </w:rPr>
        <w:t> </w:t>
      </w:r>
      <w:r>
        <w:rPr>
          <w:rFonts w:ascii="Arial"/>
          <w:color w:val="58585B"/>
          <w:spacing w:val="-2"/>
        </w:rPr>
        <w:t>Manager</w:t>
      </w:r>
    </w:p>
    <w:p>
      <w:pPr>
        <w:spacing w:before="47"/>
        <w:ind w:left="349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PeakBuild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Contractors,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Seattle,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2"/>
          <w:sz w:val="22"/>
        </w:rPr>
        <w:t>WA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4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March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2017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line="280" w:lineRule="auto" w:before="224"/>
        <w:ind w:left="721" w:right="69"/>
      </w:pPr>
      <w:r>
        <w:rPr>
          <w:color w:val="58585B"/>
          <w:w w:val="105"/>
        </w:rPr>
        <w:t>Negotiated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supplier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contracts,</w:t>
      </w:r>
      <w:r>
        <w:rPr>
          <w:color w:val="58585B"/>
          <w:spacing w:val="-14"/>
          <w:w w:val="105"/>
        </w:rPr>
        <w:t> </w:t>
      </w:r>
      <w:r>
        <w:rPr>
          <w:color w:val="58585B"/>
          <w:w w:val="105"/>
        </w:rPr>
        <w:t>resulting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in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18%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cost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savings over three years</w:t>
      </w:r>
    </w:p>
    <w:p>
      <w:pPr>
        <w:pStyle w:val="BodyText"/>
        <w:spacing w:line="280" w:lineRule="auto" w:before="93"/>
        <w:ind w:left="721" w:right="69"/>
      </w:pPr>
      <w:r>
        <w:rPr>
          <w:color w:val="58585B"/>
          <w:w w:val="105"/>
        </w:rPr>
        <w:t>Sourced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long-lead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items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early</w:t>
      </w:r>
      <w:r>
        <w:rPr>
          <w:color w:val="58585B"/>
          <w:spacing w:val="-8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avoid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schedule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impacts</w:t>
      </w:r>
      <w:r>
        <w:rPr>
          <w:color w:val="58585B"/>
          <w:spacing w:val="-1"/>
          <w:w w:val="105"/>
        </w:rPr>
        <w:t> </w:t>
      </w:r>
      <w:r>
        <w:rPr>
          <w:color w:val="58585B"/>
          <w:w w:val="105"/>
        </w:rPr>
        <w:t>on six major builds</w:t>
      </w:r>
    </w:p>
    <w:p>
      <w:pPr>
        <w:pStyle w:val="BodyText"/>
        <w:spacing w:line="280" w:lineRule="auto" w:before="92"/>
        <w:ind w:left="721"/>
      </w:pPr>
      <w:r>
        <w:rPr>
          <w:color w:val="58585B"/>
          <w:w w:val="105"/>
        </w:rPr>
        <w:t>Managed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inventory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purchase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orders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across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multiple</w:t>
      </w:r>
      <w:r>
        <w:rPr>
          <w:color w:val="58585B"/>
          <w:spacing w:val="-3"/>
          <w:w w:val="105"/>
        </w:rPr>
        <w:t> </w:t>
      </w:r>
      <w:r>
        <w:rPr>
          <w:color w:val="58585B"/>
          <w:w w:val="105"/>
        </w:rPr>
        <w:t>active job sites</w:t>
      </w:r>
    </w:p>
    <w:p>
      <w:pPr>
        <w:pStyle w:val="BodyText"/>
        <w:spacing w:before="77"/>
      </w:pPr>
    </w:p>
    <w:p>
      <w:pPr>
        <w:pStyle w:val="Heading4"/>
        <w:ind w:right="4013"/>
        <w:rPr>
          <w:rFonts w:ascii="Arial"/>
        </w:rPr>
      </w:pPr>
      <w:r>
        <w:rPr>
          <w:rFonts w:ascii="Arial"/>
          <w:color w:val="58585B"/>
        </w:rPr>
        <w:t>Procurement</w:t>
      </w:r>
      <w:r>
        <w:rPr>
          <w:rFonts w:ascii="Arial"/>
          <w:color w:val="58585B"/>
          <w:spacing w:val="8"/>
        </w:rPr>
        <w:t> </w:t>
      </w:r>
      <w:r>
        <w:rPr>
          <w:rFonts w:ascii="Arial"/>
          <w:color w:val="58585B"/>
          <w:spacing w:val="-2"/>
        </w:rPr>
        <w:t>Specialist</w:t>
      </w:r>
    </w:p>
    <w:p>
      <w:pPr>
        <w:spacing w:before="47"/>
        <w:ind w:left="349" w:right="0" w:firstLine="0"/>
        <w:jc w:val="left"/>
        <w:rPr>
          <w:i/>
          <w:sz w:val="22"/>
        </w:rPr>
      </w:pPr>
      <w:r>
        <w:rPr>
          <w:i/>
          <w:color w:val="58585B"/>
          <w:spacing w:val="-2"/>
          <w:sz w:val="22"/>
        </w:rPr>
        <w:t>Pacific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Edge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Builders,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Seattle,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sz w:val="22"/>
        </w:rPr>
        <w:t>WA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pacing w:val="-2"/>
          <w:w w:val="95"/>
          <w:sz w:val="22"/>
        </w:rPr>
        <w:t>|</w:t>
      </w:r>
      <w:r>
        <w:rPr>
          <w:i/>
          <w:color w:val="58585B"/>
          <w:spacing w:val="-11"/>
          <w:w w:val="95"/>
          <w:sz w:val="22"/>
        </w:rPr>
        <w:t> </w:t>
      </w:r>
      <w:r>
        <w:rPr>
          <w:i/>
          <w:color w:val="58585B"/>
          <w:spacing w:val="-2"/>
          <w:sz w:val="22"/>
        </w:rPr>
        <w:t>August</w:t>
      </w:r>
      <w:r>
        <w:rPr>
          <w:i/>
          <w:color w:val="58585B"/>
          <w:spacing w:val="-7"/>
          <w:sz w:val="22"/>
        </w:rPr>
        <w:t> </w:t>
      </w:r>
      <w:r>
        <w:rPr>
          <w:i/>
          <w:color w:val="58585B"/>
          <w:spacing w:val="-2"/>
          <w:sz w:val="22"/>
        </w:rPr>
        <w:t>2013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-</w:t>
      </w:r>
      <w:r>
        <w:rPr>
          <w:i/>
          <w:color w:val="58585B"/>
          <w:spacing w:val="-8"/>
          <w:sz w:val="22"/>
        </w:rPr>
        <w:t> </w:t>
      </w:r>
      <w:r>
        <w:rPr>
          <w:i/>
          <w:color w:val="58585B"/>
          <w:spacing w:val="-2"/>
          <w:sz w:val="22"/>
        </w:rPr>
        <w:t>February</w:t>
      </w:r>
      <w:r>
        <w:rPr>
          <w:i/>
          <w:color w:val="58585B"/>
          <w:spacing w:val="-12"/>
          <w:sz w:val="22"/>
        </w:rPr>
        <w:t> </w:t>
      </w:r>
      <w:r>
        <w:rPr>
          <w:i/>
          <w:color w:val="58585B"/>
          <w:spacing w:val="-4"/>
          <w:sz w:val="22"/>
        </w:rPr>
        <w:t>2017</w:t>
      </w:r>
    </w:p>
    <w:p>
      <w:pPr>
        <w:pStyle w:val="BodyText"/>
        <w:spacing w:line="280" w:lineRule="auto" w:before="224"/>
        <w:ind w:left="721"/>
      </w:pPr>
      <w:r>
        <w:rPr>
          <w:color w:val="58585B"/>
          <w:w w:val="105"/>
        </w:rPr>
        <w:t>Coordinated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materials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for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ground-up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construction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6"/>
          <w:w w:val="105"/>
        </w:rPr>
        <w:t> </w:t>
      </w:r>
      <w:r>
        <w:rPr>
          <w:color w:val="58585B"/>
          <w:w w:val="105"/>
        </w:rPr>
        <w:t>tenant </w:t>
      </w:r>
      <w:r>
        <w:rPr>
          <w:color w:val="58585B"/>
          <w:spacing w:val="-2"/>
          <w:w w:val="105"/>
        </w:rPr>
        <w:t>improvements</w:t>
      </w:r>
    </w:p>
    <w:p>
      <w:pPr>
        <w:pStyle w:val="BodyText"/>
        <w:spacing w:line="367" w:lineRule="auto" w:before="93"/>
        <w:ind w:left="721"/>
      </w:pPr>
      <w:r>
        <w:rPr>
          <w:color w:val="58585B"/>
          <w:w w:val="105"/>
        </w:rPr>
        <w:t>Evaluated vendor bids and created procurement schedules Worked</w:t>
      </w:r>
      <w:r>
        <w:rPr>
          <w:color w:val="58585B"/>
          <w:spacing w:val="-20"/>
          <w:w w:val="105"/>
        </w:rPr>
        <w:t> </w:t>
      </w:r>
      <w:r>
        <w:rPr>
          <w:color w:val="58585B"/>
          <w:w w:val="105"/>
        </w:rPr>
        <w:t>with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accounting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reconcile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deliveries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5"/>
          <w:w w:val="105"/>
        </w:rPr>
        <w:t> </w:t>
      </w:r>
      <w:r>
        <w:rPr>
          <w:color w:val="58585B"/>
          <w:w w:val="105"/>
        </w:rPr>
        <w:t>invoices</w:t>
      </w:r>
    </w:p>
    <w:sectPr>
      <w:type w:val="continuous"/>
      <w:pgSz w:w="11920" w:h="16860"/>
      <w:pgMar w:top="740" w:bottom="280" w:left="283" w:right="425"/>
      <w:cols w:num="2" w:equalWidth="0">
        <w:col w:w="3013" w:space="1005"/>
        <w:col w:w="719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4"/>
      <w:ind w:left="1353"/>
      <w:outlineLvl w:val="1"/>
    </w:pPr>
    <w:rPr>
      <w:rFonts w:ascii="Arial" w:hAnsi="Arial" w:eastAsia="Arial" w:cs="Arial"/>
      <w:b/>
      <w:bCs/>
      <w:sz w:val="59"/>
      <w:szCs w:val="5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5"/>
      <w:ind w:left="1353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3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jc w:val="center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2025-12-16T15:36:56Z</dcterms:created>
  <dcterms:modified xsi:type="dcterms:W3CDTF">2025-12-16T15:36:56Z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2025-12-16T00:00:00Z</vt:filetime>
  </property>
  <property fmtid="{D5CDD505-2E9C-101B-9397-08002B2CF9AE}" pid="5" name="Producer">
    <vt:lpwstr>Skia/PDF m121</vt:lpwstr>
  </property>
</Properties>
</file>