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</w:pPr>
      <w:r>
        <w:rPr>
          <w:color w:val="FFFFFF"/>
          <w:w w:val="90"/>
        </w:rPr>
        <w:t>BLAKE</w:t>
      </w:r>
      <w:r>
        <w:rPr>
          <w:color w:val="FFFFFF"/>
          <w:spacing w:val="-18"/>
          <w:w w:val="150"/>
        </w:rPr>
        <w:t> </w:t>
      </w:r>
      <w:r>
        <w:rPr>
          <w:color w:val="FFFFFF"/>
          <w:spacing w:val="-2"/>
          <w:w w:val="95"/>
        </w:rPr>
        <w:t>ALLEN</w:t>
      </w:r>
    </w:p>
    <w:p>
      <w:pPr>
        <w:pStyle w:val="Heading2"/>
      </w:pPr>
      <w:r>
        <w:rPr>
          <w:color w:val="FFFFFF"/>
        </w:rPr>
        <w:t>OB/GYN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Receptionist</w:t>
      </w:r>
    </w:p>
    <w:p>
      <w:pPr>
        <w:pStyle w:val="BodyText"/>
        <w:spacing w:line="280" w:lineRule="auto" w:before="104"/>
        <w:ind w:left="51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51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425"/>
          <w:cols w:num="2" w:equalWidth="0">
            <w:col w:w="5306" w:space="3566"/>
            <w:col w:w="2340"/>
          </w:cols>
        </w:sectPr>
      </w:pPr>
    </w:p>
    <w:p>
      <w:pPr>
        <w:pStyle w:val="BodyText"/>
      </w:pPr>
    </w:p>
    <w:p>
      <w:pPr>
        <w:pStyle w:val="BodyText"/>
        <w:spacing w:before="7"/>
      </w:pPr>
    </w:p>
    <w:p>
      <w:pPr>
        <w:spacing w:line="280" w:lineRule="auto" w:before="0"/>
        <w:ind w:left="51" w:right="0" w:firstLine="0"/>
        <w:jc w:val="left"/>
        <w:rPr>
          <w:b/>
          <w:sz w:val="22"/>
        </w:rPr>
      </w:pPr>
      <w:r>
        <w:rPr>
          <w:b/>
          <w:sz w:val="22"/>
        </w:rPr>
        <w:t>Reliable</w:t>
      </w:r>
      <w:r>
        <w:rPr>
          <w:b/>
          <w:spacing w:val="26"/>
          <w:sz w:val="22"/>
        </w:rPr>
        <w:t> </w:t>
      </w:r>
      <w:r>
        <w:rPr>
          <w:b/>
          <w:sz w:val="22"/>
        </w:rPr>
        <w:t>receptionist with</w:t>
      </w:r>
      <w:r>
        <w:rPr>
          <w:b/>
          <w:spacing w:val="26"/>
          <w:sz w:val="22"/>
        </w:rPr>
        <w:t> </w:t>
      </w:r>
      <w:r>
        <w:rPr>
          <w:b/>
          <w:sz w:val="22"/>
        </w:rPr>
        <w:t>6+ years</w:t>
      </w:r>
      <w:r>
        <w:rPr>
          <w:b/>
          <w:spacing w:val="26"/>
          <w:sz w:val="22"/>
        </w:rPr>
        <w:t> </w:t>
      </w:r>
      <w:r>
        <w:rPr>
          <w:b/>
          <w:sz w:val="22"/>
        </w:rPr>
        <w:t>supporting</w:t>
      </w:r>
      <w:r>
        <w:rPr>
          <w:b/>
          <w:spacing w:val="26"/>
          <w:sz w:val="22"/>
        </w:rPr>
        <w:t> </w:t>
      </w:r>
      <w:r>
        <w:rPr>
          <w:b/>
          <w:sz w:val="22"/>
        </w:rPr>
        <w:t>OB/GYN</w:t>
      </w:r>
      <w:r>
        <w:rPr>
          <w:b/>
          <w:spacing w:val="26"/>
          <w:sz w:val="22"/>
        </w:rPr>
        <w:t> </w:t>
      </w:r>
      <w:r>
        <w:rPr>
          <w:b/>
          <w:sz w:val="22"/>
        </w:rPr>
        <w:t>providers</w:t>
      </w:r>
      <w:r>
        <w:rPr>
          <w:b/>
          <w:spacing w:val="26"/>
          <w:sz w:val="22"/>
        </w:rPr>
        <w:t> </w:t>
      </w:r>
      <w:r>
        <w:rPr>
          <w:b/>
          <w:sz w:val="22"/>
        </w:rPr>
        <w:t>in</w:t>
      </w:r>
      <w:r>
        <w:rPr>
          <w:b/>
          <w:spacing w:val="26"/>
          <w:sz w:val="22"/>
        </w:rPr>
        <w:t> </w:t>
      </w:r>
      <w:r>
        <w:rPr>
          <w:b/>
          <w:sz w:val="22"/>
        </w:rPr>
        <w:t>both</w:t>
      </w:r>
      <w:r>
        <w:rPr>
          <w:b/>
          <w:spacing w:val="26"/>
          <w:sz w:val="22"/>
        </w:rPr>
        <w:t> </w:t>
      </w:r>
      <w:r>
        <w:rPr>
          <w:b/>
          <w:sz w:val="22"/>
        </w:rPr>
        <w:t>private</w:t>
      </w:r>
      <w:r>
        <w:rPr>
          <w:b/>
          <w:spacing w:val="26"/>
          <w:sz w:val="22"/>
        </w:rPr>
        <w:t> </w:t>
      </w:r>
      <w:r>
        <w:rPr>
          <w:b/>
          <w:sz w:val="22"/>
        </w:rPr>
        <w:t>practices</w:t>
      </w:r>
      <w:r>
        <w:rPr>
          <w:b/>
          <w:spacing w:val="26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26"/>
          <w:sz w:val="22"/>
        </w:rPr>
        <w:t> </w:t>
      </w:r>
      <w:r>
        <w:rPr>
          <w:b/>
          <w:sz w:val="22"/>
        </w:rPr>
        <w:t>hospital-affiliated clinics.</w:t>
      </w:r>
    </w:p>
    <w:p>
      <w:pPr>
        <w:pStyle w:val="BodyText"/>
        <w:spacing w:line="280" w:lineRule="auto" w:before="108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914029</wp:posOffset>
                </wp:positionV>
                <wp:extent cx="47625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1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1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71.970848pt;width:3.75pt;height:3.75pt;mso-position-horizontal-relative:page;mso-position-vertical-relative:paragraph;z-index:15730688" id="docshape1" coordorigin="4080,1439" coordsize="75,75" path="m4123,1514l4112,1514,4107,1513,4080,1482,4080,1477,4080,1472,4112,1439,4123,1439,4155,1472,4155,1482,4128,1513,4123,1514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Experienced</w:t>
      </w:r>
      <w:r>
        <w:rPr>
          <w:spacing w:val="37"/>
        </w:rPr>
        <w:t> </w:t>
      </w:r>
      <w:r>
        <w:rPr/>
        <w:t>in</w:t>
      </w:r>
      <w:r>
        <w:rPr>
          <w:spacing w:val="37"/>
        </w:rPr>
        <w:t> </w:t>
      </w:r>
      <w:r>
        <w:rPr/>
        <w:t>managing</w:t>
      </w:r>
      <w:r>
        <w:rPr>
          <w:spacing w:val="37"/>
        </w:rPr>
        <w:t> </w:t>
      </w:r>
      <w:r>
        <w:rPr/>
        <w:t>sensitive</w:t>
      </w:r>
      <w:r>
        <w:rPr>
          <w:spacing w:val="37"/>
        </w:rPr>
        <w:t> </w:t>
      </w:r>
      <w:r>
        <w:rPr/>
        <w:t>patient</w:t>
      </w:r>
      <w:r>
        <w:rPr>
          <w:spacing w:val="37"/>
        </w:rPr>
        <w:t> </w:t>
      </w:r>
      <w:r>
        <w:rPr/>
        <w:t>needs,</w:t>
      </w:r>
      <w:r>
        <w:rPr>
          <w:spacing w:val="37"/>
        </w:rPr>
        <w:t> </w:t>
      </w:r>
      <w:r>
        <w:rPr/>
        <w:t>scheduling</w:t>
      </w:r>
      <w:r>
        <w:rPr>
          <w:spacing w:val="37"/>
        </w:rPr>
        <w:t> </w:t>
      </w:r>
      <w:r>
        <w:rPr/>
        <w:t>ultrasounds,</w:t>
      </w:r>
      <w:r>
        <w:rPr>
          <w:spacing w:val="37"/>
        </w:rPr>
        <w:t> </w:t>
      </w:r>
      <w:r>
        <w:rPr/>
        <w:t>and verifying</w:t>
      </w:r>
      <w:r>
        <w:rPr>
          <w:spacing w:val="37"/>
        </w:rPr>
        <w:t> </w:t>
      </w:r>
      <w:r>
        <w:rPr/>
        <w:t>maternity-related insurance benefits.</w:t>
      </w: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-86859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839363pt;width:563.249955pt;height:5.25pt;mso-position-horizontal-relative:page;mso-position-vertical-relative:paragraph;z-index:15729152" id="docshape2" filled="true" fillcolor="#0757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408440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1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1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2.160633pt;width:3.75pt;height:3.75pt;mso-position-horizontal-relative:page;mso-position-vertical-relative:paragraph;z-index:15731200" id="docshape3" coordorigin="4080,643" coordsize="75,75" path="m4123,718l4112,718,4107,717,4080,686,4080,681,4080,675,4112,643,4123,643,4155,675,4155,686,4128,717,4123,718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656090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1.660633pt;width:3.75pt;height:3.75pt;mso-position-horizontal-relative:page;mso-position-vertical-relative:paragraph;z-index:15731712" id="docshape4" coordorigin="4080,1033" coordsize="75,75" path="m4123,1108l4112,1108,4107,1107,4080,1076,4080,1071,4080,1065,4112,1033,4123,1033,4155,1065,4155,1076,4128,1107,4123,1108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903739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71.160629pt;width:3.75pt;height:3.75pt;mso-position-horizontal-relative:page;mso-position-vertical-relative:paragraph;z-index:15732224" id="docshape5" coordorigin="4080,1423" coordsize="75,75" path="m4123,1498l4112,1498,4107,1497,4080,1466,4080,1461,4080,1455,4112,1423,4123,1423,4155,1455,4155,1466,4128,1497,4123,1498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075700"/>
          <w:spacing w:val="-2"/>
        </w:rPr>
        <w:t>Key</w:t>
      </w:r>
      <w:r>
        <w:rPr>
          <w:color w:val="075700"/>
          <w:spacing w:val="-16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spacing w:line="367" w:lineRule="auto" w:before="136"/>
        <w:ind w:left="51" w:right="4040"/>
      </w:pPr>
      <w:r>
        <w:rPr/>
        <w:br w:type="column"/>
      </w:r>
      <w:r>
        <w:rPr>
          <w:w w:val="105"/>
        </w:rPr>
        <w:t>Women’s health terminology </w:t>
      </w:r>
      <w:r>
        <w:rPr>
          <w:spacing w:val="-2"/>
          <w:w w:val="105"/>
        </w:rPr>
        <w:t>Patient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privacy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discretion </w:t>
      </w:r>
      <w:r>
        <w:rPr>
          <w:w w:val="105"/>
        </w:rPr>
        <w:t>EMR scheduling</w:t>
      </w:r>
      <w:r>
        <w:rPr>
          <w:spacing w:val="80"/>
          <w:w w:val="105"/>
        </w:rPr>
        <w:t> </w:t>
      </w:r>
      <w:r>
        <w:rPr>
          <w:w w:val="105"/>
        </w:rPr>
        <w:t>Appointment coordination Insurance billing</w:t>
      </w:r>
    </w:p>
    <w:p>
      <w:pPr>
        <w:pStyle w:val="BodyText"/>
        <w:spacing w:after="0" w:line="367" w:lineRule="auto"/>
        <w:sectPr>
          <w:type w:val="continuous"/>
          <w:pgSz w:w="11920" w:h="16860"/>
          <w:pgMar w:top="0" w:bottom="280" w:left="283" w:right="425"/>
          <w:cols w:num="2" w:equalWidth="0">
            <w:col w:w="1262" w:space="2830"/>
            <w:col w:w="7120"/>
          </w:cols>
        </w:sectPr>
      </w:pPr>
    </w:p>
    <w:p>
      <w:pPr>
        <w:pStyle w:val="BodyText"/>
        <w:spacing w:before="22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16859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568565" cy="1685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6859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685925"/>
                              </a:lnTo>
                              <a:lnTo>
                                <a:pt x="7568171" y="16859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32.75pt;mso-position-horizontal-relative:page;mso-position-vertical-relative:page;z-index:-15773184" id="docshape6" coordorigin="0,0" coordsize="11919,2655" path="m11918,0l0,0,0,510,0,525,0,2655,11918,2655,11918,525,11918,510,11918,0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tabs>
          <w:tab w:pos="3771" w:val="left" w:leader="none"/>
        </w:tabs>
        <w:spacing w:before="0"/>
        <w:ind w:left="51" w:right="0" w:firstLine="0"/>
        <w:jc w:val="left"/>
        <w:rPr>
          <w:i/>
          <w:sz w:val="22"/>
        </w:rPr>
      </w:pPr>
      <w:r>
        <w:rPr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-149493</wp:posOffset>
                </wp:positionV>
                <wp:extent cx="7153275" cy="6667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71159pt;width:563.249955pt;height:5.25pt;mso-position-horizontal-relative:page;mso-position-vertical-relative:paragraph;z-index:15729664" id="docshape7" filled="true" fillcolor="#075700" stroked="false">
                <v:fill type="solid"/>
                <w10:wrap type="none"/>
              </v:rect>
            </w:pict>
          </mc:Fallback>
        </mc:AlternateContent>
      </w:r>
      <w:r>
        <w:rPr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-482868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8.021156pt;width:3.75pt;height:3.75pt;mso-position-horizontal-relative:page;mso-position-vertical-relative:paragraph;z-index:15732736" id="docshape8" coordorigin="4080,-760" coordsize="75,75" path="m4123,-685l4112,-685,4107,-686,4080,-718,4080,-723,4080,-728,4112,-760,4123,-760,4155,-728,4155,-718,4128,-686,4123,-685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075700"/>
          <w:sz w:val="26"/>
        </w:rPr>
        <w:t>Professional</w:t>
      </w:r>
      <w:r>
        <w:rPr>
          <w:rFonts w:ascii="Arial" w:hAnsi="Arial"/>
          <w:b/>
          <w:color w:val="075700"/>
          <w:spacing w:val="-6"/>
          <w:sz w:val="26"/>
        </w:rPr>
        <w:t> </w:t>
      </w:r>
      <w:r>
        <w:rPr>
          <w:rFonts w:ascii="Arial" w:hAnsi="Arial"/>
          <w:b/>
          <w:color w:val="075700"/>
          <w:spacing w:val="-2"/>
          <w:sz w:val="26"/>
        </w:rPr>
        <w:t>Experience</w:t>
      </w:r>
      <w:r>
        <w:rPr>
          <w:rFonts w:ascii="Arial" w:hAnsi="Arial"/>
          <w:b/>
          <w:color w:val="075700"/>
          <w:sz w:val="26"/>
        </w:rPr>
        <w:tab/>
      </w:r>
      <w:r>
        <w:rPr>
          <w:rFonts w:ascii="Arial" w:hAnsi="Arial"/>
          <w:b/>
          <w:spacing w:val="-2"/>
          <w:sz w:val="22"/>
        </w:rPr>
        <w:t>OB/GYN</w:t>
      </w:r>
      <w:r>
        <w:rPr>
          <w:rFonts w:ascii="Arial" w:hAnsi="Arial"/>
          <w:b/>
          <w:spacing w:val="-13"/>
          <w:sz w:val="22"/>
        </w:rPr>
        <w:t> </w:t>
      </w:r>
      <w:r>
        <w:rPr>
          <w:rFonts w:ascii="Arial" w:hAnsi="Arial"/>
          <w:b/>
          <w:spacing w:val="-2"/>
          <w:sz w:val="22"/>
        </w:rPr>
        <w:t>Receptionist</w:t>
      </w:r>
      <w:r>
        <w:rPr>
          <w:rFonts w:ascii="Arial" w:hAnsi="Arial"/>
          <w:b/>
          <w:spacing w:val="49"/>
          <w:sz w:val="22"/>
        </w:rPr>
        <w:t> </w:t>
      </w:r>
      <w:r>
        <w:rPr>
          <w:i/>
          <w:spacing w:val="-2"/>
          <w:sz w:val="22"/>
        </w:rPr>
        <w:t>CareWell</w:t>
      </w:r>
      <w:r>
        <w:rPr>
          <w:i/>
          <w:spacing w:val="-26"/>
          <w:sz w:val="22"/>
        </w:rPr>
        <w:t> </w:t>
      </w:r>
      <w:r>
        <w:rPr>
          <w:i/>
          <w:spacing w:val="-2"/>
          <w:sz w:val="22"/>
        </w:rPr>
        <w:t>Women’s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Health,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Denver,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CO</w:t>
      </w:r>
      <w:r>
        <w:rPr>
          <w:i/>
          <w:spacing w:val="-12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pacing w:val="-2"/>
          <w:sz w:val="22"/>
        </w:rPr>
        <w:t>January</w:t>
      </w:r>
    </w:p>
    <w:p>
      <w:pPr>
        <w:spacing w:before="39"/>
        <w:ind w:left="3771" w:right="0" w:firstLine="0"/>
        <w:jc w:val="left"/>
        <w:rPr>
          <w:i/>
          <w:sz w:val="22"/>
        </w:rPr>
      </w:pPr>
      <w:r>
        <w:rPr>
          <w:i/>
          <w:w w:val="105"/>
          <w:sz w:val="22"/>
        </w:rPr>
        <w:t>2020</w:t>
      </w:r>
      <w:r>
        <w:rPr>
          <w:i/>
          <w:spacing w:val="-13"/>
          <w:w w:val="105"/>
          <w:sz w:val="22"/>
        </w:rPr>
        <w:t> </w:t>
      </w:r>
      <w:r>
        <w:rPr>
          <w:i/>
          <w:w w:val="105"/>
          <w:sz w:val="22"/>
        </w:rPr>
        <w:t>-</w:t>
      </w:r>
      <w:r>
        <w:rPr>
          <w:i/>
          <w:spacing w:val="-12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134" w:after="0"/>
        <w:ind w:left="4143" w:right="102" w:hanging="347"/>
        <w:jc w:val="left"/>
        <w:rPr>
          <w:sz w:val="22"/>
        </w:rPr>
      </w:pPr>
      <w:r>
        <w:rPr>
          <w:w w:val="105"/>
          <w:sz w:val="22"/>
        </w:rPr>
        <w:t>Managed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scheduling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five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OB/GYNs,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including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prenatal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visits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and surgical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40" w:lineRule="auto" w:before="103" w:after="0"/>
        <w:ind w:left="4143" w:right="0" w:hanging="347"/>
        <w:jc w:val="left"/>
        <w:rPr>
          <w:sz w:val="22"/>
        </w:rPr>
      </w:pPr>
      <w:r>
        <w:rPr>
          <w:w w:val="105"/>
          <w:sz w:val="22"/>
        </w:rPr>
        <w:t>Processed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referrals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radiology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ultrasound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lab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testing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135" w:after="0"/>
        <w:ind w:left="4143" w:right="622" w:hanging="347"/>
        <w:jc w:val="left"/>
        <w:rPr>
          <w:sz w:val="22"/>
        </w:rPr>
      </w:pPr>
      <w:r>
        <w:rPr>
          <w:w w:val="105"/>
          <w:sz w:val="22"/>
        </w:rPr>
        <w:t>Ensured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high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patient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satisfaction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through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clear,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compassionate </w:t>
      </w:r>
      <w:r>
        <w:rPr>
          <w:spacing w:val="-2"/>
          <w:w w:val="105"/>
          <w:sz w:val="22"/>
        </w:rPr>
        <w:t>communication</w:t>
      </w:r>
    </w:p>
    <w:p>
      <w:pPr>
        <w:pStyle w:val="BodyText"/>
        <w:spacing w:before="31"/>
      </w:pPr>
    </w:p>
    <w:p>
      <w:pPr>
        <w:spacing w:line="280" w:lineRule="auto" w:before="0"/>
        <w:ind w:left="3771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Front</w:t>
      </w:r>
      <w:r>
        <w:rPr>
          <w:rFonts w:ascii="Arial"/>
          <w:b/>
          <w:spacing w:val="-9"/>
          <w:sz w:val="22"/>
        </w:rPr>
        <w:t> </w:t>
      </w:r>
      <w:r>
        <w:rPr>
          <w:rFonts w:ascii="Arial"/>
          <w:b/>
          <w:sz w:val="22"/>
        </w:rPr>
        <w:t>Desk</w:t>
      </w:r>
      <w:r>
        <w:rPr>
          <w:rFonts w:ascii="Arial"/>
          <w:b/>
          <w:spacing w:val="-9"/>
          <w:sz w:val="22"/>
        </w:rPr>
        <w:t> </w:t>
      </w:r>
      <w:r>
        <w:rPr>
          <w:rFonts w:ascii="Arial"/>
          <w:b/>
          <w:sz w:val="22"/>
        </w:rPr>
        <w:t>Assistant</w:t>
      </w:r>
      <w:r>
        <w:rPr>
          <w:rFonts w:ascii="Arial"/>
          <w:b/>
          <w:spacing w:val="40"/>
          <w:sz w:val="22"/>
        </w:rPr>
        <w:t> </w:t>
      </w:r>
      <w:r>
        <w:rPr>
          <w:i/>
          <w:sz w:val="22"/>
        </w:rPr>
        <w:t>Mile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High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OB/GYN,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Denver,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CO</w:t>
      </w:r>
      <w:r>
        <w:rPr>
          <w:i/>
          <w:spacing w:val="-12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z w:val="22"/>
        </w:rPr>
        <w:t>June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-</w:t>
      </w:r>
      <w:r>
        <w:rPr>
          <w:i/>
          <w:sz w:val="22"/>
        </w:rPr>
        <w:t> December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2019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93" w:after="0"/>
        <w:ind w:left="4143" w:right="305" w:hanging="347"/>
        <w:jc w:val="left"/>
        <w:rPr>
          <w:sz w:val="22"/>
        </w:rPr>
      </w:pPr>
      <w:r>
        <w:rPr>
          <w:w w:val="105"/>
          <w:sz w:val="22"/>
        </w:rPr>
        <w:t>Supported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front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desk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during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busy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prenatal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seasons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up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100 </w:t>
      </w:r>
      <w:r>
        <w:rPr>
          <w:spacing w:val="-2"/>
          <w:w w:val="105"/>
          <w:sz w:val="22"/>
        </w:rPr>
        <w:t>appointments/week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102" w:after="0"/>
        <w:ind w:left="4143" w:right="1038" w:hanging="347"/>
        <w:jc w:val="left"/>
        <w:rPr>
          <w:sz w:val="22"/>
        </w:rPr>
      </w:pPr>
      <w:r>
        <w:rPr>
          <w:w w:val="105"/>
          <w:sz w:val="22"/>
        </w:rPr>
        <w:t>Verified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maternity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insurance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coverage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handled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co-pay </w:t>
      </w:r>
      <w:r>
        <w:rPr>
          <w:spacing w:val="-2"/>
          <w:w w:val="105"/>
          <w:sz w:val="22"/>
        </w:rPr>
        <w:t>collections</w:t>
      </w:r>
    </w:p>
    <w:p>
      <w:pPr>
        <w:pStyle w:val="BodyText"/>
      </w:pPr>
    </w:p>
    <w:p>
      <w:pPr>
        <w:pStyle w:val="BodyText"/>
        <w:spacing w:before="174"/>
      </w:pPr>
    </w:p>
    <w:p>
      <w:pPr>
        <w:tabs>
          <w:tab w:pos="3771" w:val="left" w:leader="none"/>
        </w:tabs>
        <w:spacing w:before="1"/>
        <w:ind w:left="51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-149422</wp:posOffset>
                </wp:positionV>
                <wp:extent cx="7153275" cy="6667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65516pt;width:563.249955pt;height:5.25pt;mso-position-horizontal-relative:page;mso-position-vertical-relative:paragraph;z-index:15730176" id="docshape9" filled="true" fillcolor="#075700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075700"/>
          <w:spacing w:val="-2"/>
          <w:sz w:val="26"/>
        </w:rPr>
        <w:t>Education</w:t>
      </w:r>
      <w:r>
        <w:rPr>
          <w:rFonts w:ascii="Arial"/>
          <w:b/>
          <w:color w:val="075700"/>
          <w:sz w:val="26"/>
        </w:rPr>
        <w:tab/>
      </w:r>
      <w:r>
        <w:rPr>
          <w:rFonts w:ascii="Arial"/>
          <w:b/>
          <w:sz w:val="22"/>
        </w:rPr>
        <w:t>Associate</w:t>
      </w:r>
      <w:r>
        <w:rPr>
          <w:rFonts w:ascii="Arial"/>
          <w:b/>
          <w:spacing w:val="6"/>
          <w:sz w:val="22"/>
        </w:rPr>
        <w:t> </w:t>
      </w:r>
      <w:r>
        <w:rPr>
          <w:rFonts w:ascii="Arial"/>
          <w:b/>
          <w:sz w:val="22"/>
        </w:rPr>
        <w:t>Degree</w:t>
      </w:r>
      <w:r>
        <w:rPr>
          <w:rFonts w:ascii="Arial"/>
          <w:b/>
          <w:spacing w:val="6"/>
          <w:sz w:val="22"/>
        </w:rPr>
        <w:t> </w:t>
      </w:r>
      <w:r>
        <w:rPr>
          <w:rFonts w:ascii="Arial"/>
          <w:b/>
          <w:sz w:val="22"/>
        </w:rPr>
        <w:t>in</w:t>
      </w:r>
      <w:r>
        <w:rPr>
          <w:rFonts w:ascii="Arial"/>
          <w:b/>
          <w:spacing w:val="7"/>
          <w:sz w:val="22"/>
        </w:rPr>
        <w:t> </w:t>
      </w:r>
      <w:r>
        <w:rPr>
          <w:rFonts w:ascii="Arial"/>
          <w:b/>
          <w:sz w:val="22"/>
        </w:rPr>
        <w:t>Medical</w:t>
      </w:r>
      <w:r>
        <w:rPr>
          <w:rFonts w:ascii="Arial"/>
          <w:b/>
          <w:spacing w:val="6"/>
          <w:sz w:val="22"/>
        </w:rPr>
        <w:t> </w:t>
      </w:r>
      <w:r>
        <w:rPr>
          <w:rFonts w:ascii="Arial"/>
          <w:b/>
          <w:sz w:val="22"/>
        </w:rPr>
        <w:t>Administration</w:t>
      </w:r>
      <w:r>
        <w:rPr>
          <w:rFonts w:ascii="Arial"/>
          <w:b/>
          <w:spacing w:val="53"/>
          <w:w w:val="150"/>
          <w:sz w:val="22"/>
        </w:rPr>
        <w:t> </w:t>
      </w:r>
      <w:r>
        <w:rPr>
          <w:sz w:val="22"/>
        </w:rPr>
        <w:t>Front</w:t>
      </w:r>
      <w:r>
        <w:rPr>
          <w:spacing w:val="5"/>
          <w:sz w:val="22"/>
        </w:rPr>
        <w:t> </w:t>
      </w:r>
      <w:r>
        <w:rPr>
          <w:sz w:val="22"/>
        </w:rPr>
        <w:t>Range</w:t>
      </w:r>
      <w:r>
        <w:rPr>
          <w:spacing w:val="5"/>
          <w:sz w:val="22"/>
        </w:rPr>
        <w:t> </w:t>
      </w:r>
      <w:r>
        <w:rPr>
          <w:spacing w:val="-2"/>
          <w:sz w:val="22"/>
        </w:rPr>
        <w:t>College</w:t>
      </w:r>
    </w:p>
    <w:p>
      <w:pPr>
        <w:pStyle w:val="BodyText"/>
        <w:spacing w:before="38"/>
        <w:ind w:right="2605"/>
        <w:jc w:val="center"/>
      </w:pPr>
      <w:r>
        <w:rPr>
          <w:w w:val="85"/>
        </w:rPr>
        <w:t>|</w:t>
      </w:r>
      <w:r>
        <w:rPr>
          <w:spacing w:val="-9"/>
        </w:rPr>
        <w:t> </w:t>
      </w:r>
      <w:r>
        <w:rPr/>
        <w:t>May</w:t>
      </w:r>
      <w:r>
        <w:rPr>
          <w:spacing w:val="-14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4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47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54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61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68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75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82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89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96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9"/>
      <w:ind w:left="51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5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3"/>
      <w:ind w:left="4143" w:hanging="34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2025-12-20T07:46:39Z</dcterms:created>
  <dcterms:modified xsi:type="dcterms:W3CDTF">2025-12-20T07:46:39Z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