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-22"/>
          <w:w w:val="9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</w:rPr>
        <w:t>Federal</w:t>
      </w:r>
      <w:r>
        <w:rPr>
          <w:color w:val="FFFFFF"/>
          <w:spacing w:val="1"/>
        </w:rPr>
        <w:t> </w:t>
      </w:r>
      <w:r>
        <w:rPr>
          <w:color w:val="FFFFFF"/>
        </w:rPr>
        <w:t>Construction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80" w:lineRule="auto" w:before="104"/>
        <w:ind w:left="51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5603" w:space="3269"/>
            <w:col w:w="2482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4"/>
      </w:pPr>
      <w:r>
        <w:rPr>
          <w:spacing w:val="-2"/>
          <w:w w:val="105"/>
        </w:rPr>
        <w:t>Construction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Leader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knowledge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federal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contract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reporting</w:t>
      </w:r>
    </w:p>
    <w:p>
      <w:pPr>
        <w:pStyle w:val="BodyText"/>
        <w:spacing w:line="280" w:lineRule="auto" w:before="150"/>
        <w:ind w:left="51"/>
      </w:pPr>
      <w:r>
        <w:rPr>
          <w:w w:val="105"/>
        </w:rPr>
        <w:t>Federal</w:t>
      </w:r>
      <w:r>
        <w:rPr>
          <w:spacing w:val="-20"/>
          <w:w w:val="105"/>
        </w:rPr>
        <w:t> </w:t>
      </w: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2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15</w:t>
      </w:r>
      <w:r>
        <w:rPr>
          <w:spacing w:val="-19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overseeing</w:t>
      </w:r>
      <w:r>
        <w:rPr>
          <w:spacing w:val="-13"/>
          <w:w w:val="105"/>
        </w:rPr>
        <w:t> </w:t>
      </w:r>
      <w:r>
        <w:rPr>
          <w:w w:val="105"/>
        </w:rPr>
        <w:t>government-funded</w:t>
      </w:r>
      <w:r>
        <w:rPr>
          <w:spacing w:val="-13"/>
          <w:w w:val="105"/>
        </w:rPr>
        <w:t> </w:t>
      </w:r>
      <w:r>
        <w:rPr>
          <w:w w:val="105"/>
        </w:rPr>
        <w:t>facilities,</w:t>
      </w:r>
      <w:r>
        <w:rPr>
          <w:spacing w:val="-13"/>
          <w:w w:val="105"/>
        </w:rPr>
        <w:t> </w:t>
      </w:r>
      <w:r>
        <w:rPr>
          <w:w w:val="105"/>
        </w:rPr>
        <w:t>including VA</w:t>
      </w:r>
      <w:r>
        <w:rPr>
          <w:spacing w:val="-14"/>
          <w:w w:val="105"/>
        </w:rPr>
        <w:t> </w:t>
      </w:r>
      <w:r>
        <w:rPr>
          <w:w w:val="105"/>
        </w:rPr>
        <w:t>clinics,</w:t>
      </w:r>
      <w:r>
        <w:rPr>
          <w:spacing w:val="-6"/>
          <w:w w:val="105"/>
        </w:rPr>
        <w:t> </w:t>
      </w:r>
      <w:r>
        <w:rPr>
          <w:w w:val="105"/>
        </w:rPr>
        <w:t>military</w:t>
      </w:r>
      <w:r>
        <w:rPr>
          <w:spacing w:val="-12"/>
          <w:w w:val="105"/>
        </w:rPr>
        <w:t> </w:t>
      </w:r>
      <w:r>
        <w:rPr>
          <w:w w:val="105"/>
        </w:rPr>
        <w:t>housing,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research</w:t>
      </w:r>
      <w:r>
        <w:rPr>
          <w:spacing w:val="-6"/>
          <w:w w:val="105"/>
        </w:rPr>
        <w:t> </w:t>
      </w:r>
      <w:r>
        <w:rPr>
          <w:w w:val="105"/>
        </w:rPr>
        <w:t>labs.</w:t>
      </w:r>
      <w:r>
        <w:rPr>
          <w:spacing w:val="-6"/>
          <w:w w:val="105"/>
        </w:rPr>
        <w:t> </w:t>
      </w:r>
      <w:r>
        <w:rPr>
          <w:w w:val="105"/>
        </w:rPr>
        <w:t>Skilled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Davis-Bacon</w:t>
      </w:r>
      <w:r>
        <w:rPr>
          <w:spacing w:val="-6"/>
          <w:w w:val="105"/>
        </w:rPr>
        <w:t> </w:t>
      </w:r>
      <w:r>
        <w:rPr>
          <w:w w:val="105"/>
        </w:rPr>
        <w:t>compliance,</w:t>
      </w:r>
      <w:r>
        <w:rPr>
          <w:spacing w:val="-6"/>
          <w:w w:val="105"/>
        </w:rPr>
        <w:t> </w:t>
      </w:r>
      <w:r>
        <w:rPr>
          <w:w w:val="105"/>
        </w:rPr>
        <w:t>schedule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values,</w:t>
      </w:r>
      <w:r>
        <w:rPr>
          <w:spacing w:val="-6"/>
          <w:w w:val="105"/>
        </w:rPr>
        <w:t> </w:t>
      </w:r>
      <w:r>
        <w:rPr>
          <w:w w:val="105"/>
        </w:rPr>
        <w:t>and federal project documentation.</w:t>
      </w:r>
    </w:p>
    <w:p>
      <w:pPr>
        <w:pStyle w:val="BodyText"/>
        <w:spacing w:before="8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219133</wp:posOffset>
                </wp:positionV>
                <wp:extent cx="7153275" cy="666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7.254612pt;width:563.249955pt;height:5.25pt;mso-position-horizontal-relative:page;mso-position-vertical-relative:paragraph;z-index:-15728640;mso-wrap-distance-left:0;mso-wrap-distance-right:0" id="docshape1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384385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2666pt;width:3.75pt;height:3.75pt;mso-position-horizontal-relative:page;mso-position-vertical-relative:paragraph;z-index:15731200" id="docshape2" coordorigin="4080,605" coordsize="75,75" path="m4123,680l4112,680,4107,679,4080,648,4080,643,4080,638,4112,605,4123,605,4155,638,4155,648,4128,679,4123,68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C36531"/>
          <w:spacing w:val="-2"/>
        </w:rPr>
        <w:t>Key</w:t>
      </w:r>
      <w:r>
        <w:rPr>
          <w:color w:val="C36531"/>
          <w:spacing w:val="-16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spacing w:line="367" w:lineRule="auto" w:before="98"/>
        <w:ind w:left="51" w:right="4639"/>
        <w:jc w:val="both"/>
      </w:pPr>
      <w:r>
        <w:rPr/>
        <w:br w:type="column"/>
      </w:r>
      <w:r>
        <w:rPr>
          <w:w w:val="105"/>
        </w:rPr>
        <w:t>Davis-Bacon compliance </w:t>
      </w:r>
      <w:r>
        <w:rPr/>
        <w:t>Federal project reporting </w:t>
      </w:r>
      <w:r>
        <w:rPr>
          <w:w w:val="105"/>
        </w:rPr>
        <w:t>GSA</w:t>
      </w:r>
      <w:r>
        <w:rPr>
          <w:spacing w:val="-12"/>
          <w:w w:val="105"/>
        </w:rPr>
        <w:t> </w:t>
      </w:r>
      <w:r>
        <w:rPr>
          <w:w w:val="105"/>
        </w:rPr>
        <w:t>standards</w:t>
      </w:r>
    </w:p>
    <w:p>
      <w:pPr>
        <w:pStyle w:val="BodyText"/>
        <w:spacing w:line="369" w:lineRule="auto"/>
        <w:ind w:left="51" w:right="39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-670039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1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1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2.758995pt;width:3.75pt;height:3.75pt;mso-position-horizontal-relative:page;mso-position-vertical-relative:paragraph;z-index:15730688" id="docshape3" coordorigin="4080,-1055" coordsize="75,75" path="m4123,-980l4112,-980,4107,-981,4080,-1012,4080,-1017,4080,-1023,4112,-1055,4123,-1055,4155,-1023,4155,-1012,4128,-981,4123,-98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-174739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758998pt;width:3.75pt;height:3.75pt;mso-position-horizontal-relative:page;mso-position-vertical-relative:paragraph;z-index:15731712" id="docshape4" coordorigin="4080,-275" coordsize="75,75" path="m4123,-200l4112,-200,4107,-201,4080,-232,4080,-237,4080,-243,4112,-275,4123,-275,4155,-243,4155,-232,4128,-201,4123,-20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72910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741pt;width:3.75pt;height:3.75pt;mso-position-horizontal-relative:page;mso-position-vertical-relative:paragraph;z-index:15732224" id="docshape5" coordorigin="4080,115" coordsize="75,75" path="m4123,190l4112,190,4107,189,4080,158,4080,153,4080,147,4112,115,4123,115,4155,147,4155,158,4128,189,4123,19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320560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240999pt;width:3.75pt;height:3.75pt;mso-position-horizontal-relative:page;mso-position-vertical-relative:paragraph;z-index:15732736" id="docshape6" coordorigin="4080,505" coordsize="75,75" path="m4123,580l4112,580,4107,579,4080,548,4080,543,4080,537,4112,505,4123,505,4155,537,4155,548,4128,579,4123,58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568210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4.740997pt;width:3.75pt;height:3.75pt;mso-position-horizontal-relative:page;mso-position-vertical-relative:paragraph;z-index:15733248" id="docshape7" coordorigin="4080,895" coordsize="75,75" path="m4123,970l4112,970,4107,969,4080,938,4080,933,4080,927,4112,895,4123,895,4155,927,4155,938,4128,969,4123,97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815860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4.240997pt;width:3.75pt;height:3.75pt;mso-position-horizontal-relative:page;mso-position-vertical-relative:paragraph;z-index:15733760" id="docshape8" coordorigin="4080,1285" coordsize="75,75" path="m4123,1360l4112,1360,4107,1359,4080,1328,4080,1323,4080,1317,4112,1285,4123,1285,4155,1317,4155,1328,4128,1359,4123,136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1063510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3.740997pt;width:3.75pt;height:3.75pt;mso-position-horizontal-relative:page;mso-position-vertical-relative:paragraph;z-index:15734272" id="docshape9" coordorigin="4080,1675" coordsize="75,75" path="m4123,1750l4112,1750,4107,1749,4080,1718,4080,1713,4080,1707,4112,1675,4123,1675,4155,1707,4155,1718,4128,1749,4123,175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LEED for</w:t>
      </w:r>
      <w:r>
        <w:rPr>
          <w:spacing w:val="-1"/>
          <w:w w:val="105"/>
        </w:rPr>
        <w:t> </w:t>
      </w:r>
      <w:r>
        <w:rPr>
          <w:w w:val="105"/>
        </w:rPr>
        <w:t>government buildings Pay application tracking Prevailing wage enforcement Punch list coordination Schedule of values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0" w:bottom="280" w:left="283" w:right="283"/>
          <w:cols w:num="2" w:equalWidth="0">
            <w:col w:w="1262" w:space="2830"/>
            <w:col w:w="7262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859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8565" cy="1685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859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85925"/>
                              </a:lnTo>
                              <a:lnTo>
                                <a:pt x="7568171" y="1685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32.75pt;mso-position-horizontal-relative:page;mso-position-vertical-relative:page;z-index:-15776256" id="docshape10" coordorigin="0,0" coordsize="11919,2655" path="m11918,0l0,0,0,510,0,525,0,2655,11918,2655,11918,525,11918,510,11918,0xe" filled="true" fillcolor="#c36531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1" coordorigin="0,0" coordsize="11265,105">
                <v:rect style="position:absolute;left:0;top:0;width:11265;height:105" id="docshape12" filled="true" fillcolor="#c3653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771" w:val="left" w:leader="none"/>
        </w:tabs>
        <w:spacing w:before="131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C36531"/>
          <w:sz w:val="26"/>
        </w:rPr>
        <w:t>Professional</w:t>
      </w:r>
      <w:r>
        <w:rPr>
          <w:rFonts w:ascii="Arial"/>
          <w:b/>
          <w:color w:val="C36531"/>
          <w:spacing w:val="-6"/>
          <w:sz w:val="26"/>
        </w:rPr>
        <w:t> </w:t>
      </w:r>
      <w:r>
        <w:rPr>
          <w:rFonts w:ascii="Arial"/>
          <w:b/>
          <w:color w:val="C36531"/>
          <w:spacing w:val="-2"/>
          <w:sz w:val="26"/>
        </w:rPr>
        <w:t>Experience</w:t>
      </w:r>
      <w:r>
        <w:rPr>
          <w:rFonts w:ascii="Arial"/>
          <w:b/>
          <w:color w:val="C36531"/>
          <w:sz w:val="26"/>
        </w:rPr>
        <w:tab/>
      </w:r>
      <w:r>
        <w:rPr>
          <w:rFonts w:ascii="Arial"/>
          <w:b/>
          <w:sz w:val="22"/>
        </w:rPr>
        <w:t>Multifamily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Manager</w:t>
      </w:r>
      <w:r>
        <w:rPr>
          <w:rFonts w:ascii="Arial"/>
          <w:b/>
          <w:spacing w:val="62"/>
          <w:sz w:val="22"/>
        </w:rPr>
        <w:t> </w:t>
      </w:r>
      <w:r>
        <w:rPr>
          <w:i/>
          <w:sz w:val="22"/>
        </w:rPr>
        <w:t>UrbanForm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Builders,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Charlotte,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6"/>
          <w:sz w:val="22"/>
        </w:rPr>
        <w:t> </w:t>
      </w:r>
      <w:r>
        <w:rPr>
          <w:i/>
          <w:spacing w:val="-10"/>
          <w:w w:val="95"/>
          <w:sz w:val="22"/>
        </w:rPr>
        <w:t>|</w:t>
      </w:r>
    </w:p>
    <w:p>
      <w:pPr>
        <w:spacing w:before="38"/>
        <w:ind w:left="3771" w:right="0" w:firstLine="0"/>
        <w:jc w:val="left"/>
        <w:rPr>
          <w:i/>
          <w:sz w:val="22"/>
        </w:rPr>
      </w:pPr>
      <w:r>
        <w:rPr>
          <w:i/>
          <w:sz w:val="22"/>
        </w:rPr>
        <w:t>June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35" w:after="0"/>
        <w:ind w:left="4143" w:right="152" w:hanging="347"/>
        <w:jc w:val="left"/>
        <w:rPr>
          <w:sz w:val="22"/>
        </w:rPr>
      </w:pPr>
      <w:r>
        <w:rPr>
          <w:w w:val="105"/>
          <w:sz w:val="22"/>
        </w:rPr>
        <w:t>Delivered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six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apartment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complexes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totaling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900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units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100% occupancy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readiness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02" w:after="0"/>
        <w:ind w:left="4143" w:right="204" w:hanging="347"/>
        <w:jc w:val="left"/>
        <w:rPr>
          <w:sz w:val="22"/>
        </w:rPr>
      </w:pPr>
      <w:r>
        <w:rPr>
          <w:w w:val="105"/>
          <w:sz w:val="22"/>
        </w:rPr>
        <w:t>Reduced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reinspection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rates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35%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rigorous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unit-by-unit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QA </w:t>
      </w:r>
      <w:r>
        <w:rPr>
          <w:spacing w:val="-2"/>
          <w:w w:val="105"/>
          <w:sz w:val="22"/>
        </w:rPr>
        <w:t>tracking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3" w:after="0"/>
        <w:ind w:left="4143" w:right="568" w:hanging="347"/>
        <w:jc w:val="left"/>
        <w:rPr>
          <w:sz w:val="22"/>
        </w:rPr>
      </w:pPr>
      <w:r>
        <w:rPr>
          <w:w w:val="105"/>
          <w:sz w:val="22"/>
        </w:rPr>
        <w:t>Collaborated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developers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accelerate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handoffs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leasing </w:t>
      </w:r>
      <w:r>
        <w:rPr>
          <w:spacing w:val="-2"/>
          <w:w w:val="105"/>
          <w:sz w:val="22"/>
        </w:rPr>
        <w:t>timelines</w:t>
      </w:r>
    </w:p>
    <w:p>
      <w:pPr>
        <w:pStyle w:val="BodyText"/>
        <w:spacing w:before="31"/>
      </w:pPr>
    </w:p>
    <w:p>
      <w:pPr>
        <w:spacing w:before="1"/>
        <w:ind w:left="3771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Supervisor</w:t>
      </w:r>
      <w:r>
        <w:rPr>
          <w:rFonts w:ascii="Arial"/>
          <w:b/>
          <w:spacing w:val="40"/>
          <w:sz w:val="22"/>
        </w:rPr>
        <w:t> </w:t>
      </w:r>
      <w:r>
        <w:rPr>
          <w:i/>
          <w:sz w:val="22"/>
        </w:rPr>
        <w:t>MetroBuild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Housing,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6"/>
          <w:sz w:val="22"/>
        </w:rPr>
        <w:t> </w:t>
      </w:r>
      <w:r>
        <w:rPr>
          <w:i/>
          <w:spacing w:val="-4"/>
          <w:sz w:val="22"/>
        </w:rPr>
        <w:t>2014</w:t>
      </w:r>
    </w:p>
    <w:p>
      <w:pPr>
        <w:spacing w:before="29"/>
        <w:ind w:left="3771" w:right="0" w:firstLine="0"/>
        <w:jc w:val="left"/>
        <w:rPr>
          <w:i/>
          <w:sz w:val="22"/>
        </w:rPr>
      </w:pPr>
      <w:r>
        <w:rPr>
          <w:i/>
          <w:w w:val="105"/>
          <w:sz w:val="22"/>
        </w:rPr>
        <w:t>-</w:t>
      </w:r>
      <w:r>
        <w:rPr>
          <w:i/>
          <w:spacing w:val="-6"/>
          <w:w w:val="105"/>
          <w:sz w:val="22"/>
        </w:rPr>
        <w:t> </w:t>
      </w:r>
      <w:r>
        <w:rPr>
          <w:i/>
          <w:w w:val="105"/>
          <w:sz w:val="22"/>
        </w:rPr>
        <w:t>May</w:t>
      </w:r>
      <w:r>
        <w:rPr>
          <w:i/>
          <w:spacing w:val="-10"/>
          <w:w w:val="105"/>
          <w:sz w:val="22"/>
        </w:rPr>
        <w:t> </w:t>
      </w:r>
      <w:r>
        <w:rPr>
          <w:i/>
          <w:spacing w:val="-4"/>
          <w:w w:val="105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135" w:after="0"/>
        <w:ind w:left="4143" w:right="0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subcontractors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deliveries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300+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townhomes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134" w:after="0"/>
        <w:ind w:left="4143" w:right="1006" w:hanging="347"/>
        <w:jc w:val="left"/>
        <w:rPr>
          <w:sz w:val="22"/>
        </w:rPr>
      </w:pPr>
      <w:r>
        <w:rPr>
          <w:w w:val="105"/>
          <w:sz w:val="22"/>
        </w:rPr>
        <w:t>Ensured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compliance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local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codes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fire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rating </w:t>
      </w:r>
      <w:r>
        <w:rPr>
          <w:spacing w:val="-2"/>
          <w:w w:val="105"/>
          <w:sz w:val="22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80" w:lineRule="auto" w:before="92" w:after="0"/>
        <w:ind w:left="4143" w:right="895" w:hanging="347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inspections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multiple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overlapping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building </w:t>
      </w:r>
      <w:r>
        <w:rPr>
          <w:spacing w:val="-2"/>
          <w:w w:val="105"/>
          <w:sz w:val="22"/>
        </w:rPr>
        <w:t>schedules</w:t>
      </w:r>
    </w:p>
    <w:p>
      <w:pPr>
        <w:pStyle w:val="BodyText"/>
        <w:spacing w:before="19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285475</wp:posOffset>
                </wp:positionV>
                <wp:extent cx="7153275" cy="6667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478394pt;width:563.249955pt;height:5.25pt;mso-position-horizontal-relative:page;mso-position-vertical-relative:paragraph;z-index:-15727616;mso-wrap-distance-left:0;mso-wrap-distance-right:0" id="docshape13" filled="true" fillcolor="#c36531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771" w:val="left" w:leader="none"/>
        </w:tabs>
        <w:spacing w:line="271" w:lineRule="auto" w:before="131"/>
        <w:ind w:left="3771" w:right="312" w:hanging="3720"/>
        <w:jc w:val="left"/>
        <w:rPr>
          <w:sz w:val="22"/>
        </w:rPr>
      </w:pPr>
      <w:r>
        <w:rPr>
          <w:rFonts w:ascii="Arial"/>
          <w:b/>
          <w:color w:val="C36531"/>
          <w:spacing w:val="-2"/>
          <w:sz w:val="26"/>
        </w:rPr>
        <w:t>Education</w:t>
      </w:r>
      <w:r>
        <w:rPr>
          <w:rFonts w:ascii="Arial"/>
          <w:b/>
          <w:color w:val="C36531"/>
          <w:sz w:val="26"/>
        </w:rPr>
        <w:tab/>
      </w: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East</w:t>
      </w:r>
      <w:r>
        <w:rPr>
          <w:spacing w:val="-10"/>
          <w:sz w:val="22"/>
        </w:rPr>
        <w:t> </w:t>
      </w:r>
      <w:r>
        <w:rPr>
          <w:sz w:val="22"/>
        </w:rPr>
        <w:t>Carolina</w:t>
      </w:r>
      <w:r>
        <w:rPr>
          <w:spacing w:val="-10"/>
          <w:sz w:val="22"/>
        </w:rPr>
        <w:t> </w:t>
      </w:r>
      <w:r>
        <w:rPr>
          <w:sz w:val="22"/>
        </w:rPr>
        <w:t>University</w:t>
      </w:r>
      <w:r>
        <w:rPr>
          <w:spacing w:val="-16"/>
          <w:sz w:val="22"/>
        </w:rPr>
        <w:t> </w:t>
      </w:r>
      <w:r>
        <w:rPr>
          <w:w w:val="85"/>
          <w:sz w:val="22"/>
        </w:rPr>
        <w:t>| </w:t>
      </w:r>
      <w:r>
        <w:rPr>
          <w:sz w:val="22"/>
        </w:rPr>
        <w:t>2013 </w:t>
      </w:r>
      <w:r>
        <w:rPr>
          <w:w w:val="85"/>
          <w:sz w:val="22"/>
        </w:rPr>
        <w:t>|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2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4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4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67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8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9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9"/>
      <w:ind w:left="51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14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2025-12-16T15:17:39Z</dcterms:created>
  <dcterms:modified xsi:type="dcterms:W3CDTF">2025-12-16T15:17:39Z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