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52" w:lineRule="auto"/>
      </w:pPr>
      <w:r>
        <w:rPr>
          <w:color w:val="FFFFFF"/>
          <w:spacing w:val="-4"/>
        </w:rPr>
        <w:t>SAM </w:t>
      </w:r>
      <w:r>
        <w:rPr>
          <w:color w:val="FFFFFF"/>
          <w:spacing w:val="-10"/>
        </w:rPr>
        <w:t>WRIGHT</w:t>
      </w:r>
    </w:p>
    <w:p>
      <w:pPr>
        <w:pStyle w:val="Heading2"/>
        <w:spacing w:before="117"/>
      </w:pPr>
      <w:r>
        <w:rPr>
          <w:color w:val="FFFFFF"/>
        </w:rPr>
        <w:t>Retail</w:t>
      </w:r>
      <w:r>
        <w:rPr>
          <w:color w:val="FFFFFF"/>
          <w:spacing w:val="1"/>
        </w:rPr>
        <w:t> </w:t>
      </w:r>
      <w:r>
        <w:rPr>
          <w:color w:val="FFFFFF"/>
        </w:rPr>
        <w:t>Stock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Associate</w:t>
      </w:r>
    </w:p>
    <w:p>
      <w:pPr>
        <w:pStyle w:val="BodyText"/>
        <w:spacing w:line="268" w:lineRule="auto" w:before="107"/>
        <w:ind w:left="51" w:right="65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3902" w:space="4970"/>
            <w:col w:w="2482"/>
          </w:cols>
        </w:sectPr>
      </w:pPr>
    </w:p>
    <w:p>
      <w:pPr>
        <w:pStyle w:val="BodyText"/>
        <w:spacing w:before="217"/>
      </w:pPr>
    </w:p>
    <w:p>
      <w:pPr>
        <w:pStyle w:val="Heading3"/>
      </w:pPr>
      <w:r>
        <w:rPr>
          <w:w w:val="130"/>
        </w:rPr>
        <w:t>Reliable</w:t>
      </w:r>
      <w:r>
        <w:rPr>
          <w:spacing w:val="-16"/>
          <w:w w:val="130"/>
        </w:rPr>
        <w:t> </w:t>
      </w:r>
      <w:r>
        <w:rPr>
          <w:w w:val="130"/>
        </w:rPr>
        <w:t>stock</w:t>
      </w:r>
      <w:r>
        <w:rPr>
          <w:spacing w:val="-15"/>
          <w:w w:val="130"/>
        </w:rPr>
        <w:t> </w:t>
      </w:r>
      <w:r>
        <w:rPr>
          <w:w w:val="130"/>
        </w:rPr>
        <w:t>associate</w:t>
      </w:r>
      <w:r>
        <w:rPr>
          <w:spacing w:val="-15"/>
          <w:w w:val="130"/>
        </w:rPr>
        <w:t> </w:t>
      </w:r>
      <w:r>
        <w:rPr>
          <w:w w:val="130"/>
        </w:rPr>
        <w:t>supporting</w:t>
      </w:r>
      <w:r>
        <w:rPr>
          <w:spacing w:val="-15"/>
          <w:w w:val="130"/>
        </w:rPr>
        <w:t> </w:t>
      </w:r>
      <w:r>
        <w:rPr>
          <w:w w:val="130"/>
        </w:rPr>
        <w:t>inventory</w:t>
      </w:r>
      <w:r>
        <w:rPr>
          <w:spacing w:val="-15"/>
          <w:w w:val="130"/>
        </w:rPr>
        <w:t> </w:t>
      </w:r>
      <w:r>
        <w:rPr>
          <w:w w:val="130"/>
        </w:rPr>
        <w:t>accuracy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floor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readiness</w:t>
      </w:r>
    </w:p>
    <w:p>
      <w:pPr>
        <w:pStyle w:val="BodyText"/>
        <w:spacing w:line="254" w:lineRule="auto" w:before="152"/>
        <w:ind w:left="51"/>
      </w:pPr>
      <w:r>
        <w:rPr>
          <w:w w:val="125"/>
        </w:rPr>
        <w:t>Retail</w:t>
      </w:r>
      <w:r>
        <w:rPr>
          <w:spacing w:val="-2"/>
          <w:w w:val="125"/>
        </w:rPr>
        <w:t> </w:t>
      </w:r>
      <w:r>
        <w:rPr>
          <w:w w:val="125"/>
        </w:rPr>
        <w:t>stock</w:t>
      </w:r>
      <w:r>
        <w:rPr>
          <w:spacing w:val="-2"/>
          <w:w w:val="125"/>
        </w:rPr>
        <w:t> </w:t>
      </w:r>
      <w:r>
        <w:rPr>
          <w:w w:val="125"/>
        </w:rPr>
        <w:t>associate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4</w:t>
      </w:r>
      <w:r>
        <w:rPr>
          <w:spacing w:val="-2"/>
          <w:w w:val="125"/>
        </w:rPr>
        <w:t> </w:t>
      </w:r>
      <w:r>
        <w:rPr>
          <w:w w:val="125"/>
        </w:rPr>
        <w:t>years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experience</w:t>
      </w:r>
      <w:r>
        <w:rPr>
          <w:spacing w:val="-2"/>
          <w:w w:val="125"/>
        </w:rPr>
        <w:t> </w:t>
      </w:r>
      <w:r>
        <w:rPr>
          <w:w w:val="125"/>
        </w:rPr>
        <w:t>unloading</w:t>
      </w:r>
      <w:r>
        <w:rPr>
          <w:spacing w:val="-2"/>
          <w:w w:val="125"/>
        </w:rPr>
        <w:t> </w:t>
      </w:r>
      <w:r>
        <w:rPr>
          <w:w w:val="125"/>
        </w:rPr>
        <w:t>shipments,</w:t>
      </w:r>
      <w:r>
        <w:rPr>
          <w:spacing w:val="-2"/>
          <w:w w:val="125"/>
        </w:rPr>
        <w:t> </w:t>
      </w:r>
      <w:r>
        <w:rPr>
          <w:w w:val="125"/>
        </w:rPr>
        <w:t>organizing</w:t>
      </w:r>
      <w:r>
        <w:rPr>
          <w:spacing w:val="-2"/>
          <w:w w:val="125"/>
        </w:rPr>
        <w:t> </w:t>
      </w:r>
      <w:r>
        <w:rPr>
          <w:w w:val="125"/>
        </w:rPr>
        <w:t>stockrooms,</w:t>
      </w:r>
      <w:r>
        <w:rPr>
          <w:spacing w:val="-2"/>
          <w:w w:val="125"/>
        </w:rPr>
        <w:t> </w:t>
      </w:r>
      <w:r>
        <w:rPr>
          <w:w w:val="125"/>
        </w:rPr>
        <w:t>and supporting floor replenishment to ensure product availability.</w:t>
      </w: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247867</wp:posOffset>
                </wp:positionV>
                <wp:extent cx="7153275" cy="666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517097pt;width:563.249955pt;height:5.25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2"/>
        <w:spacing w:before="56"/>
      </w:pPr>
      <w:r>
        <w:rPr>
          <w:color w:val="25A6FF"/>
        </w:rPr>
        <w:t>Key</w:t>
      </w:r>
      <w:r>
        <w:rPr>
          <w:color w:val="25A6FF"/>
          <w:spacing w:val="-20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spacing w:before="211"/>
        <w:rPr>
          <w:rFonts w:ascii="Arial"/>
          <w:b/>
          <w:sz w:val="33"/>
        </w:rPr>
      </w:pPr>
    </w:p>
    <w:p>
      <w:pPr>
        <w:spacing w:line="218" w:lineRule="auto" w:before="0"/>
        <w:ind w:left="51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-163729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892099pt;width:563.249955pt;height:5.25pt;mso-position-horizontal-relative:page;mso-position-vertical-relative:paragraph;z-index:15730176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25A6FF"/>
          <w:spacing w:val="-2"/>
          <w:sz w:val="33"/>
        </w:rPr>
        <w:t>Professional Experience</w:t>
      </w:r>
    </w:p>
    <w:p>
      <w:pPr>
        <w:pStyle w:val="BodyText"/>
        <w:tabs>
          <w:tab w:pos="423" w:val="left" w:leader="none"/>
        </w:tabs>
        <w:spacing w:before="81"/>
        <w:ind w:left="7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Inventory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organization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>
          <w:position w:val="2"/>
        </w:rPr>
        <w:drawing>
          <wp:inline distT="0" distB="0" distL="0" distR="0">
            <wp:extent cx="47625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Stock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replenishment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Shipment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processing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Team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Time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management</w:t>
      </w:r>
    </w:p>
    <w:p>
      <w:pPr>
        <w:pStyle w:val="BodyText"/>
      </w:pPr>
    </w:p>
    <w:p>
      <w:pPr>
        <w:pStyle w:val="BodyText"/>
        <w:spacing w:before="109"/>
      </w:pPr>
    </w:p>
    <w:p>
      <w:pPr>
        <w:spacing w:line="268" w:lineRule="auto" w:before="0"/>
        <w:ind w:left="51" w:right="262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Stock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Associate</w:t>
      </w:r>
      <w:r>
        <w:rPr>
          <w:rFonts w:ascii="Arial"/>
          <w:b/>
          <w:spacing w:val="35"/>
          <w:w w:val="115"/>
          <w:sz w:val="22"/>
        </w:rPr>
        <w:t> </w:t>
      </w:r>
      <w:r>
        <w:rPr>
          <w:i/>
          <w:w w:val="115"/>
          <w:sz w:val="22"/>
        </w:rPr>
        <w:t>ValueMart,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Des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Moines,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IA</w:t>
      </w:r>
      <w:r>
        <w:rPr>
          <w:i/>
          <w:spacing w:val="-4"/>
          <w:w w:val="115"/>
          <w:sz w:val="22"/>
        </w:rPr>
        <w:t>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February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1010" w:hanging="347"/>
      </w:pPr>
      <w:r>
        <w:rPr/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Processed daily shipments of up to 1,200 units with 99% inventory accuracy</w:t>
      </w:r>
    </w:p>
    <w:p>
      <w:pPr>
        <w:pStyle w:val="BodyText"/>
        <w:tabs>
          <w:tab w:pos="423" w:val="left" w:leader="none"/>
        </w:tabs>
        <w:spacing w:before="88"/>
        <w:ind w:left="76"/>
      </w:pPr>
      <w:r>
        <w:rPr/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12"/>
          <w:w w:val="125"/>
        </w:rPr>
        <w:t> </w:t>
      </w:r>
      <w:r>
        <w:rPr>
          <w:w w:val="125"/>
        </w:rPr>
        <w:t>overnight</w:t>
      </w:r>
      <w:r>
        <w:rPr>
          <w:spacing w:val="-10"/>
          <w:w w:val="125"/>
        </w:rPr>
        <w:t> </w:t>
      </w:r>
      <w:r>
        <w:rPr>
          <w:w w:val="125"/>
        </w:rPr>
        <w:t>resets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promotional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rollouts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2076" w:space="1644"/>
            <w:col w:w="7634"/>
          </w:cols>
        </w:sectPr>
      </w:pPr>
    </w:p>
    <w:p>
      <w:pPr>
        <w:pStyle w:val="BodyText"/>
        <w:spacing w:before="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336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253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336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33650"/>
                              </a:lnTo>
                              <a:lnTo>
                                <a:pt x="7568171" y="25336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9.5pt;mso-position-horizontal-relative:page;mso-position-vertical-relative:page;z-index:-15773696" id="docshape3" coordorigin="0,0" coordsize="11919,3990" path="m11918,0l0,0,0,510,0,525,0,3990,11918,3990,11918,525,11918,510,11918,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68" w:lineRule="auto" w:before="0"/>
        <w:ind w:left="3771" w:right="1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Retail</w:t>
      </w:r>
      <w:r>
        <w:rPr>
          <w:rFonts w:ascii="Arial"/>
          <w:b/>
          <w:spacing w:val="-15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Associate</w:t>
      </w:r>
      <w:r>
        <w:rPr>
          <w:rFonts w:ascii="Arial"/>
          <w:b/>
          <w:spacing w:val="40"/>
          <w:w w:val="115"/>
          <w:sz w:val="22"/>
        </w:rPr>
        <w:t> </w:t>
      </w:r>
      <w:r>
        <w:rPr>
          <w:i/>
          <w:w w:val="115"/>
          <w:sz w:val="22"/>
        </w:rPr>
        <w:t>ValueMart, </w:t>
      </w:r>
      <w:r>
        <w:rPr>
          <w:i/>
          <w:w w:val="120"/>
          <w:sz w:val="22"/>
        </w:rPr>
        <w:t>Des </w:t>
      </w:r>
      <w:r>
        <w:rPr>
          <w:i/>
          <w:w w:val="115"/>
          <w:sz w:val="22"/>
        </w:rPr>
        <w:t>Moines, IA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June </w:t>
      </w:r>
      <w:r>
        <w:rPr>
          <w:i/>
          <w:w w:val="115"/>
          <w:sz w:val="22"/>
        </w:rPr>
        <w:t>2019 - </w:t>
      </w:r>
      <w:r>
        <w:rPr>
          <w:i/>
          <w:w w:val="120"/>
          <w:sz w:val="22"/>
        </w:rPr>
        <w:t>January</w:t>
      </w:r>
      <w:r>
        <w:rPr>
          <w:i/>
          <w:w w:val="120"/>
          <w:sz w:val="22"/>
        </w:rPr>
        <w:t> </w:t>
      </w:r>
      <w:r>
        <w:rPr>
          <w:i/>
          <w:spacing w:val="-4"/>
          <w:w w:val="115"/>
          <w:sz w:val="22"/>
        </w:rPr>
        <w:t>2021</w:t>
      </w:r>
    </w:p>
    <w:p>
      <w:pPr>
        <w:pStyle w:val="BodyText"/>
        <w:tabs>
          <w:tab w:pos="4143" w:val="left" w:leader="none"/>
        </w:tabs>
        <w:spacing w:before="89"/>
        <w:ind w:left="3796"/>
      </w:pPr>
      <w:r>
        <w:rPr/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8"/>
          <w:w w:val="125"/>
        </w:rPr>
        <w:t> </w:t>
      </w:r>
      <w:r>
        <w:rPr>
          <w:w w:val="125"/>
        </w:rPr>
        <w:t>customers</w:t>
      </w:r>
      <w:r>
        <w:rPr>
          <w:spacing w:val="-8"/>
          <w:w w:val="125"/>
        </w:rPr>
        <w:t> </w:t>
      </w:r>
      <w:r>
        <w:rPr>
          <w:w w:val="125"/>
        </w:rPr>
        <w:t>on</w:t>
      </w:r>
      <w:r>
        <w:rPr>
          <w:spacing w:val="-7"/>
          <w:w w:val="125"/>
        </w:rPr>
        <w:t> </w:t>
      </w:r>
      <w:r>
        <w:rPr>
          <w:w w:val="125"/>
        </w:rPr>
        <w:t>the</w:t>
      </w:r>
      <w:r>
        <w:rPr>
          <w:spacing w:val="-8"/>
          <w:w w:val="125"/>
        </w:rPr>
        <w:t> </w:t>
      </w:r>
      <w:r>
        <w:rPr>
          <w:w w:val="125"/>
        </w:rPr>
        <w:t>sales</w:t>
      </w:r>
      <w:r>
        <w:rPr>
          <w:spacing w:val="-7"/>
          <w:w w:val="125"/>
        </w:rPr>
        <w:t> </w:t>
      </w:r>
      <w:r>
        <w:rPr>
          <w:w w:val="125"/>
        </w:rPr>
        <w:t>floor</w:t>
      </w:r>
      <w:r>
        <w:rPr>
          <w:spacing w:val="-8"/>
          <w:w w:val="125"/>
        </w:rPr>
        <w:t> </w:t>
      </w:r>
      <w:r>
        <w:rPr>
          <w:w w:val="125"/>
        </w:rPr>
        <w:t>during</w:t>
      </w:r>
      <w:r>
        <w:rPr>
          <w:spacing w:val="-8"/>
          <w:w w:val="125"/>
        </w:rPr>
        <w:t> </w:t>
      </w:r>
      <w:r>
        <w:rPr>
          <w:w w:val="125"/>
        </w:rPr>
        <w:t>peak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hours</w:t>
      </w:r>
    </w:p>
    <w:p>
      <w:pPr>
        <w:pStyle w:val="BodyText"/>
        <w:spacing w:before="2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314788</wp:posOffset>
                </wp:positionV>
                <wp:extent cx="7153275" cy="6667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786499pt;width:563.249955pt;height:5.25pt;mso-position-horizontal-relative:page;mso-position-vertical-relative:paragraph;z-index:-15728128;mso-wrap-distance-left:0;mso-wrap-distance-right:0" id="docshape4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771" w:val="left" w:leader="none"/>
        </w:tabs>
        <w:spacing w:line="211" w:lineRule="auto" w:before="155"/>
        <w:ind w:left="3771" w:right="942" w:hanging="3720"/>
        <w:jc w:val="left"/>
        <w:rPr>
          <w:sz w:val="22"/>
        </w:rPr>
      </w:pPr>
      <w:r>
        <w:rPr>
          <w:rFonts w:ascii="Arial"/>
          <w:b/>
          <w:color w:val="25A6FF"/>
          <w:spacing w:val="-2"/>
          <w:w w:val="110"/>
          <w:position w:val="-5"/>
          <w:sz w:val="33"/>
        </w:rPr>
        <w:t>Education</w:t>
      </w:r>
      <w:r>
        <w:rPr>
          <w:rFonts w:ascii="Arial"/>
          <w:b/>
          <w:color w:val="25A6FF"/>
          <w:position w:val="-5"/>
          <w:sz w:val="33"/>
        </w:rPr>
        <w:tab/>
      </w:r>
      <w:r>
        <w:rPr>
          <w:rFonts w:ascii="Arial"/>
          <w:b/>
          <w:w w:val="105"/>
          <w:sz w:val="22"/>
        </w:rPr>
        <w:t>Associate</w:t>
      </w:r>
      <w:r>
        <w:rPr>
          <w:rFonts w:ascii="Arial"/>
          <w:b/>
          <w:spacing w:val="-12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Degree</w:t>
      </w:r>
      <w:r>
        <w:rPr>
          <w:rFonts w:ascii="Arial"/>
          <w:b/>
          <w:spacing w:val="-12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12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Business</w:t>
      </w:r>
      <w:r>
        <w:rPr>
          <w:rFonts w:ascii="Arial"/>
          <w:b/>
          <w:spacing w:val="-12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Fundamentals</w:t>
      </w:r>
      <w:r>
        <w:rPr>
          <w:rFonts w:ascii="Arial"/>
          <w:b/>
          <w:spacing w:val="40"/>
          <w:w w:val="105"/>
          <w:sz w:val="22"/>
        </w:rPr>
        <w:t> </w:t>
      </w:r>
      <w:r>
        <w:rPr>
          <w:w w:val="105"/>
          <w:sz w:val="22"/>
        </w:rPr>
        <w:t>Des Moines Area </w:t>
      </w:r>
      <w:r>
        <w:rPr>
          <w:w w:val="110"/>
          <w:sz w:val="22"/>
        </w:rPr>
        <w:t>Community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College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2019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6"/>
      <w:ind w:left="51" w:right="-2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2025-12-21T08:41:06Z</dcterms:created>
  <dcterms:modified xsi:type="dcterms:W3CDTF">2025-12-21T08:41:06Z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