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  <w:w w:val="105"/>
        </w:rPr>
        <w:t>Jesse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</w:rPr>
        <w:t>Judicial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Intern</w:t>
      </w:r>
    </w:p>
    <w:p>
      <w:pPr>
        <w:pStyle w:val="BodyText"/>
        <w:spacing w:line="268" w:lineRule="auto" w:before="121"/>
        <w:ind w:left="51" w:right="96"/>
      </w:pPr>
      <w:r>
        <w:rPr/>
        <w:br w:type="column"/>
      </w:r>
      <w:r>
        <w:rPr>
          <w:color w:val="FFFFFF"/>
          <w:w w:val="120"/>
        </w:rPr>
        <w:t>Boston, MA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31"/>
        <w:ind w:left="51"/>
      </w:pP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2321" w:space="5593"/>
            <w:col w:w="3298"/>
          </w:cols>
        </w:sectPr>
      </w:pPr>
    </w:p>
    <w:p>
      <w:pPr>
        <w:pStyle w:val="BodyText"/>
        <w:spacing w:before="33"/>
      </w:pPr>
    </w:p>
    <w:p>
      <w:pPr>
        <w:pStyle w:val="Heading4"/>
      </w:pPr>
      <w:r>
        <w:rPr>
          <w:color w:val="FFFFFF"/>
          <w:w w:val="130"/>
        </w:rPr>
        <w:t>Judicial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Intern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courtroom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observation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case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summary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writing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68" w:lineRule="auto" w:before="136"/>
        <w:ind w:left="51"/>
      </w:pPr>
      <w:r>
        <w:rPr>
          <w:color w:val="FFFFFF"/>
          <w:w w:val="125"/>
        </w:rPr>
        <w:t>Recent graduate with experience supporting a family court judge. Skilled in summarizing case dockets, preparing bench memos, and observing legal proceedings. Interested in family law, mediation,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access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justice.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Recognized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discretion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attention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details under pressure.</w:t>
      </w:r>
    </w:p>
    <w:p>
      <w:pPr>
        <w:pStyle w:val="BodyText"/>
        <w:spacing w:before="1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384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38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384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3038462"/>
                              </a:lnTo>
                              <a:lnTo>
                                <a:pt x="7568171" y="3038462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9.25pt;mso-position-horizontal-relative:page;mso-position-vertical-relative:page;z-index:-15776256" id="docshape1" coordorigin="0,0" coordsize="11919,4785" path="m11918,0l0,0,0,510,0,525,0,3000,0,3015,0,4785,11918,4785,11918,3015,11918,3000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-18748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476298pt;width:563.249955pt;height:.75pt;mso-position-horizontal-relative:page;mso-position-vertical-relative:paragraph;z-index:15733760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152700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023701pt;width:3.75pt;height:3.75pt;mso-position-horizontal-relative:page;mso-position-vertical-relative:paragraph;z-index:15734784" id="docshape3" coordorigin="4080,240" coordsize="75,75" path="m4123,315l4112,315,4107,315,4080,283,4080,278,4080,273,4112,240,4123,240,4155,273,4155,283,4128,315,4123,31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8B3C4A"/>
          <w:spacing w:val="-5"/>
          <w:w w:val="105"/>
        </w:rPr>
        <w:t>Key</w:t>
      </w:r>
      <w:r>
        <w:rPr>
          <w:color w:val="8B3C4A"/>
          <w:spacing w:val="-18"/>
          <w:w w:val="105"/>
        </w:rPr>
        <w:t> </w:t>
      </w:r>
      <w:r>
        <w:rPr>
          <w:color w:val="8B3C4A"/>
          <w:spacing w:val="-2"/>
          <w:w w:val="105"/>
        </w:rPr>
        <w:t>Skills</w:t>
      </w:r>
    </w:p>
    <w:p>
      <w:pPr>
        <w:pStyle w:val="BodyText"/>
        <w:spacing w:before="6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2590799</wp:posOffset>
                </wp:positionH>
                <wp:positionV relativeFrom="paragraph">
                  <wp:posOffset>144512</wp:posOffset>
                </wp:positionV>
                <wp:extent cx="47625" cy="476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378973pt;width:3.75pt;height:3.75pt;mso-position-horizontal-relative:page;mso-position-vertical-relative:paragraph;z-index:-15728640;mso-wrap-distance-left:0;mso-wrap-distance-right:0" id="docshape4" coordorigin="4080,228" coordsize="75,75" path="m4123,303l4112,303,4107,302,4080,270,4080,265,4080,260,4112,228,4123,228,4155,260,4155,270,4128,302,4123,30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392162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878971pt;width:3.75pt;height:3.75pt;mso-position-horizontal-relative:page;mso-position-vertical-relative:paragraph;z-index:-15728128;mso-wrap-distance-left:0;mso-wrap-distance-right:0" id="docshape5" coordorigin="4080,618" coordsize="75,75" path="m4123,693l4112,693,4107,692,4080,660,4080,655,4080,650,4112,618,4123,618,4155,650,4155,660,4128,692,4123,69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639812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0.378971pt;width:3.75pt;height:3.75pt;mso-position-horizontal-relative:page;mso-position-vertical-relative:paragraph;z-index:-15727616;mso-wrap-distance-left:0;mso-wrap-distance-right:0" id="docshape6" coordorigin="4080,1008" coordsize="75,75" path="m4123,1083l4112,1083,4107,1082,4080,1050,4080,1045,4080,1040,4112,1008,4123,1008,4155,1040,4155,1050,4128,1082,4123,108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887462</wp:posOffset>
                </wp:positionV>
                <wp:extent cx="47625" cy="476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9.878967pt;width:3.75pt;height:3.75pt;mso-position-horizontal-relative:page;mso-position-vertical-relative:paragraph;z-index:-15727104;mso-wrap-distance-left:0;mso-wrap-distance-right:0" id="docshape7" coordorigin="4080,1398" coordsize="75,75" path="m4123,1473l4112,1473,4107,1472,4080,1440,4080,1435,4080,1430,4112,1398,4123,1398,4155,1430,4155,1440,4128,1472,4123,147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2590799</wp:posOffset>
                </wp:positionH>
                <wp:positionV relativeFrom="paragraph">
                  <wp:posOffset>1135112</wp:posOffset>
                </wp:positionV>
                <wp:extent cx="47625" cy="476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9.378967pt;width:3.75pt;height:3.75pt;mso-position-horizontal-relative:page;mso-position-vertical-relative:paragraph;z-index:-15726592;mso-wrap-distance-left:0;mso-wrap-distance-right:0" id="docshape8" coordorigin="4080,1788" coordsize="75,75" path="m4123,1863l4112,1863,4107,1862,4080,1830,4080,1825,4080,1820,4112,1788,4123,1788,4155,1820,4155,1830,4128,1862,4123,186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1382762</wp:posOffset>
                </wp:positionV>
                <wp:extent cx="47625" cy="476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8.878967pt;width:3.75pt;height:3.75pt;mso-position-horizontal-relative:page;mso-position-vertical-relative:paragraph;z-index:-15726080;mso-wrap-distance-left:0;mso-wrap-distance-right:0" id="docshape9" coordorigin="4080,2178" coordsize="75,75" path="m4123,2253l4112,2253,4107,2252,4080,2220,4080,2215,4080,2210,4112,2178,4123,2178,4155,2210,4155,2220,4128,2252,4123,225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2590799</wp:posOffset>
                </wp:positionH>
                <wp:positionV relativeFrom="paragraph">
                  <wp:posOffset>1630412</wp:posOffset>
                </wp:positionV>
                <wp:extent cx="47625" cy="476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8.378967pt;width:3.75pt;height:3.75pt;mso-position-horizontal-relative:page;mso-position-vertical-relative:paragraph;z-index:-15725568;mso-wrap-distance-left:0;mso-wrap-distance-right:0" id="docshape10" coordorigin="4080,2568" coordsize="75,75" path="m4123,2643l4112,2643,4107,2642,4080,2610,4080,2605,4080,2600,4112,2568,4123,2568,4155,2600,4155,2610,4128,2642,4123,264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58"/>
        <w:rPr>
          <w:rFonts w:ascii="Trebuchet MS"/>
          <w:b/>
          <w:sz w:val="20"/>
        </w:rPr>
      </w:pPr>
    </w:p>
    <w:p>
      <w:pPr>
        <w:pStyle w:val="BodyText"/>
        <w:spacing w:before="203"/>
        <w:rPr>
          <w:rFonts w:ascii="Trebuchet MS"/>
          <w:b/>
          <w:sz w:val="26"/>
        </w:rPr>
      </w:pPr>
    </w:p>
    <w:p>
      <w:pPr>
        <w:pStyle w:val="Heading3"/>
        <w:spacing w:before="1"/>
      </w:pPr>
      <w:r>
        <w:rPr>
          <w:color w:val="8B3C4A"/>
          <w:spacing w:val="2"/>
        </w:rPr>
        <w:t>Professional</w:t>
      </w:r>
      <w:r>
        <w:rPr>
          <w:color w:val="8B3C4A"/>
          <w:spacing w:val="26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4"/>
        <w:spacing w:before="230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210954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610565pt;width:3.75pt;height:3.75pt;mso-position-horizontal-relative:page;mso-position-vertical-relative:paragraph;z-index:15735296" id="docshape11" coordorigin="4080,332" coordsize="75,75" path="m4123,407l4112,407,4107,406,4080,375,4080,370,4080,364,4112,332,4123,332,4155,364,4155,375,4128,406,4123,40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</w:rPr>
        <w:t>Judicial</w:t>
      </w:r>
      <w:r>
        <w:rPr>
          <w:rFonts w:ascii="Trebuchet MS"/>
          <w:spacing w:val="-2"/>
        </w:rPr>
        <w:t> Intern</w:t>
      </w:r>
    </w:p>
    <w:p>
      <w:pPr>
        <w:tabs>
          <w:tab w:pos="3796" w:val="left" w:leader="none"/>
        </w:tabs>
        <w:spacing w:line="252" w:lineRule="auto" w:before="27"/>
        <w:ind w:left="51" w:right="61" w:firstLine="0"/>
        <w:jc w:val="left"/>
        <w:rPr>
          <w:i/>
          <w:sz w:val="22"/>
        </w:rPr>
      </w:pPr>
      <w:r>
        <w:rPr>
          <w:i/>
          <w:w w:val="125"/>
          <w:sz w:val="22"/>
        </w:rPr>
        <w:t>Massachusetts Family </w:t>
      </w:r>
      <w:r>
        <w:rPr>
          <w:i/>
          <w:w w:val="125"/>
          <w:sz w:val="22"/>
        </w:rPr>
        <w:t>and</w:t>
      </w:r>
      <w:r>
        <w:rPr>
          <w:i/>
          <w:sz w:val="22"/>
        </w:rPr>
        <w:tab/>
      </w:r>
      <w:r>
        <w:rPr>
          <w:i/>
          <w:position w:val="-6"/>
          <w:sz w:val="22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6"/>
          <w:sz w:val="22"/>
        </w:rPr>
      </w:r>
      <w:r>
        <w:rPr>
          <w:rFonts w:ascii="Times New Roman"/>
          <w:position w:val="-6"/>
          <w:sz w:val="22"/>
        </w:rPr>
        <w:t> </w:t>
      </w:r>
      <w:r>
        <w:rPr>
          <w:i/>
          <w:w w:val="125"/>
          <w:sz w:val="22"/>
        </w:rPr>
        <w:t>Probate Court, Suffolk County,</w:t>
      </w:r>
    </w:p>
    <w:p>
      <w:pPr>
        <w:spacing w:before="20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MA </w:t>
      </w:r>
      <w:r>
        <w:rPr>
          <w:i/>
          <w:sz w:val="22"/>
        </w:rPr>
        <w:t>|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May 2024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August </w:t>
      </w:r>
      <w:r>
        <w:rPr>
          <w:i/>
          <w:spacing w:val="-4"/>
          <w:w w:val="120"/>
          <w:sz w:val="22"/>
        </w:rPr>
        <w:t>2024</w:t>
      </w:r>
    </w:p>
    <w:p>
      <w:pPr>
        <w:pStyle w:val="BodyText"/>
        <w:spacing w:before="6"/>
        <w:rPr>
          <w:i/>
          <w:sz w:val="2"/>
        </w:rPr>
      </w:pPr>
    </w:p>
    <w:p>
      <w:pPr>
        <w:spacing w:line="75" w:lineRule="exact"/>
        <w:ind w:left="3797" w:right="-15" w:firstLine="0"/>
        <w:rPr>
          <w:position w:val="0"/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2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2" coordorigin="0,0" coordsize="75,75">
                <v:shape style="position:absolute;left:0;top:0;width:75;height:75" id="docshape13" coordorigin="0,0" coordsize="75,75" path="m43,75l32,75,27,74,0,43,0,38,0,32,32,0,43,0,75,32,75,43,48,74,43,75xe" filled="true" fillcolor="#8b3c4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BodyText"/>
        <w:rPr>
          <w:i/>
        </w:rPr>
      </w:pPr>
    </w:p>
    <w:p>
      <w:pPr>
        <w:pStyle w:val="BodyText"/>
        <w:spacing w:before="157"/>
        <w:rPr>
          <w:i/>
        </w:rPr>
      </w:pPr>
    </w:p>
    <w:p>
      <w:pPr>
        <w:tabs>
          <w:tab w:pos="3796" w:val="left" w:leader="none"/>
        </w:tabs>
        <w:spacing w:line="261" w:lineRule="auto" w:before="0"/>
        <w:ind w:left="51" w:right="61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64644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90127pt;width:3.75pt;height:3.75pt;mso-position-horizontal-relative:page;mso-position-vertical-relative:paragraph;z-index:15735808" id="docshape14" coordorigin="4080,102" coordsize="75,75" path="m4123,177l4112,177,4107,176,4080,145,4080,140,4080,134,4112,102,4123,102,4155,134,4155,145,4128,176,4123,17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spacing w:val="-2"/>
          <w:w w:val="115"/>
          <w:sz w:val="22"/>
        </w:rPr>
        <w:t>Legal</w:t>
      </w:r>
      <w:r>
        <w:rPr>
          <w:rFonts w:ascii="Trebuchet MS"/>
          <w:b/>
          <w:spacing w:val="-29"/>
          <w:w w:val="115"/>
          <w:sz w:val="22"/>
        </w:rPr>
        <w:t> </w:t>
      </w:r>
      <w:r>
        <w:rPr>
          <w:rFonts w:ascii="Trebuchet MS"/>
          <w:b/>
          <w:spacing w:val="-2"/>
          <w:w w:val="115"/>
          <w:sz w:val="22"/>
        </w:rPr>
        <w:t>Research</w:t>
      </w:r>
      <w:r>
        <w:rPr>
          <w:rFonts w:ascii="Trebuchet MS"/>
          <w:b/>
          <w:spacing w:val="-23"/>
          <w:w w:val="115"/>
          <w:sz w:val="22"/>
        </w:rPr>
        <w:t> </w:t>
      </w:r>
      <w:r>
        <w:rPr>
          <w:rFonts w:ascii="Trebuchet MS"/>
          <w:b/>
          <w:spacing w:val="-2"/>
          <w:w w:val="115"/>
          <w:sz w:val="22"/>
        </w:rPr>
        <w:t>Intern </w:t>
      </w:r>
      <w:r>
        <w:rPr>
          <w:i/>
          <w:w w:val="120"/>
          <w:sz w:val="22"/>
        </w:rPr>
        <w:t>Northeastern University Law &amp;</w:t>
      </w:r>
      <w:r>
        <w:rPr>
          <w:i/>
          <w:w w:val="120"/>
          <w:sz w:val="22"/>
        </w:rPr>
        <w:t> Public Policy Center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January</w:t>
      </w:r>
      <w:r>
        <w:rPr>
          <w:i/>
          <w:sz w:val="22"/>
        </w:rPr>
        <w:tab/>
      </w:r>
      <w:r>
        <w:rPr>
          <w:i/>
          <w:position w:val="-6"/>
          <w:sz w:val="2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6"/>
          <w:sz w:val="22"/>
        </w:rPr>
      </w:r>
      <w:r>
        <w:rPr>
          <w:rFonts w:ascii="Times New Roman"/>
          <w:position w:val="-6"/>
          <w:sz w:val="22"/>
        </w:rPr>
        <w:t> </w:t>
      </w:r>
      <w:r>
        <w:rPr>
          <w:i/>
          <w:w w:val="120"/>
          <w:sz w:val="22"/>
        </w:rPr>
        <w:t>2023 - December 2023</w:t>
      </w:r>
    </w:p>
    <w:p>
      <w:pPr>
        <w:pStyle w:val="BodyText"/>
        <w:spacing w:before="41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2590799</wp:posOffset>
                </wp:positionH>
                <wp:positionV relativeFrom="paragraph">
                  <wp:posOffset>196387</wp:posOffset>
                </wp:positionV>
                <wp:extent cx="47625" cy="3810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8"/>
                              </a:moveTo>
                              <a:lnTo>
                                <a:pt x="16523" y="38098"/>
                              </a:lnTo>
                              <a:lnTo>
                                <a:pt x="14093" y="37614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2"/>
                              </a:lnTo>
                              <a:lnTo>
                                <a:pt x="47625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5.46362pt;width:3.75pt;height:3pt;mso-position-horizontal-relative:page;mso-position-vertical-relative:paragraph;z-index:-15724544;mso-wrap-distance-left:0;mso-wrap-distance-right:0" id="docshape15" coordorigin="4080,309" coordsize="75,60" path="m4129,369l4106,369,4102,369,4080,343,4080,339,4080,335,4106,309,4129,309,4155,335,4155,343,4133,369,4129,369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52"/>
        <w:rPr>
          <w:i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-73376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777646pt;width:563.249955pt;height:.75pt;mso-position-horizontal-relative:page;mso-position-vertical-relative:paragraph;z-index:15734272" id="docshape1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  <w:w w:val="105"/>
        </w:rPr>
        <w:t>Education</w:t>
      </w:r>
    </w:p>
    <w:p>
      <w:pPr>
        <w:pStyle w:val="Heading4"/>
        <w:spacing w:before="246"/>
        <w:rPr>
          <w:rFonts w:ascii="Trebuchet MS"/>
        </w:rPr>
      </w:pPr>
      <w:r>
        <w:rPr>
          <w:rFonts w:ascii="Trebuchet MS"/>
        </w:rPr>
        <w:t>Bachelor of</w:t>
      </w:r>
      <w:r>
        <w:rPr>
          <w:rFonts w:ascii="Trebuchet MS"/>
          <w:spacing w:val="-10"/>
        </w:rPr>
        <w:t> </w:t>
      </w:r>
      <w:r>
        <w:rPr>
          <w:rFonts w:ascii="Trebuchet MS"/>
        </w:rPr>
        <w:t>Arts</w:t>
      </w:r>
      <w:r>
        <w:rPr>
          <w:rFonts w:ascii="Trebuchet MS"/>
          <w:spacing w:val="7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7"/>
        </w:rPr>
        <w:t> </w:t>
      </w:r>
      <w:r>
        <w:rPr>
          <w:rFonts w:ascii="Trebuchet MS"/>
        </w:rPr>
        <w:t>Political</w:t>
      </w:r>
      <w:r>
        <w:rPr>
          <w:rFonts w:ascii="Trebuchet MS"/>
          <w:spacing w:val="-2"/>
        </w:rPr>
        <w:t> Science</w:t>
      </w:r>
    </w:p>
    <w:p>
      <w:pPr>
        <w:pStyle w:val="BodyText"/>
        <w:spacing w:before="11"/>
        <w:ind w:left="51"/>
      </w:pPr>
      <w:r>
        <w:rPr>
          <w:spacing w:val="2"/>
          <w:w w:val="110"/>
        </w:rPr>
        <w:t>Northeastern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May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BodyText"/>
        <w:spacing w:line="348" w:lineRule="auto" w:before="136"/>
        <w:ind w:left="51" w:right="4089"/>
      </w:pPr>
      <w:r>
        <w:rPr/>
        <w:br w:type="column"/>
      </w:r>
      <w:r>
        <w:rPr>
          <w:spacing w:val="-2"/>
          <w:w w:val="130"/>
        </w:rPr>
        <w:t>Bench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memo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drafting </w:t>
      </w:r>
      <w:r>
        <w:rPr>
          <w:w w:val="130"/>
        </w:rPr>
        <w:t>Case tracking</w:t>
      </w:r>
    </w:p>
    <w:p>
      <w:pPr>
        <w:pStyle w:val="BodyText"/>
        <w:spacing w:line="348" w:lineRule="auto" w:before="1"/>
        <w:ind w:left="51" w:right="4999"/>
      </w:pPr>
      <w:r>
        <w:rPr>
          <w:w w:val="125"/>
        </w:rPr>
        <w:t>Court observation Document filing Family law</w:t>
      </w:r>
      <w:r>
        <w:rPr>
          <w:spacing w:val="80"/>
          <w:w w:val="125"/>
        </w:rPr>
        <w:t> </w:t>
      </w:r>
      <w:r>
        <w:rPr>
          <w:w w:val="125"/>
        </w:rPr>
        <w:t>Judicial</w:t>
      </w:r>
      <w:r>
        <w:rPr>
          <w:spacing w:val="-7"/>
          <w:w w:val="125"/>
        </w:rPr>
        <w:t> </w:t>
      </w:r>
      <w:r>
        <w:rPr>
          <w:w w:val="125"/>
        </w:rPr>
        <w:t>procedure Legal research </w:t>
      </w:r>
      <w:r>
        <w:rPr>
          <w:spacing w:val="-2"/>
          <w:w w:val="125"/>
        </w:rPr>
        <w:t>Trial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process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notes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ind w:left="51"/>
      </w:pPr>
      <w:r>
        <w:rPr>
          <w:w w:val="125"/>
        </w:rPr>
        <w:t>Drafted</w:t>
      </w:r>
      <w:r>
        <w:rPr>
          <w:spacing w:val="-6"/>
          <w:w w:val="125"/>
        </w:rPr>
        <w:t> </w:t>
      </w:r>
      <w:r>
        <w:rPr>
          <w:w w:val="125"/>
        </w:rPr>
        <w:t>10+</w:t>
      </w:r>
      <w:r>
        <w:rPr>
          <w:spacing w:val="-6"/>
          <w:w w:val="125"/>
        </w:rPr>
        <w:t> </w:t>
      </w:r>
      <w:r>
        <w:rPr>
          <w:w w:val="125"/>
        </w:rPr>
        <w:t>bench</w:t>
      </w:r>
      <w:r>
        <w:rPr>
          <w:spacing w:val="-6"/>
          <w:w w:val="125"/>
        </w:rPr>
        <w:t> </w:t>
      </w:r>
      <w:r>
        <w:rPr>
          <w:w w:val="125"/>
        </w:rPr>
        <w:t>memos</w:t>
      </w:r>
      <w:r>
        <w:rPr>
          <w:spacing w:val="-6"/>
          <w:w w:val="125"/>
        </w:rPr>
        <w:t> </w:t>
      </w:r>
      <w:r>
        <w:rPr>
          <w:w w:val="125"/>
        </w:rPr>
        <w:t>on</w:t>
      </w:r>
      <w:r>
        <w:rPr>
          <w:spacing w:val="-6"/>
          <w:w w:val="125"/>
        </w:rPr>
        <w:t> </w:t>
      </w:r>
      <w:r>
        <w:rPr>
          <w:w w:val="125"/>
        </w:rPr>
        <w:t>custody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guardianship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cases</w:t>
      </w:r>
    </w:p>
    <w:p>
      <w:pPr>
        <w:pStyle w:val="BodyText"/>
        <w:spacing w:line="268" w:lineRule="auto" w:before="121"/>
        <w:ind w:left="51"/>
      </w:pPr>
      <w:r>
        <w:rPr>
          <w:w w:val="125"/>
        </w:rPr>
        <w:t>Observed</w:t>
      </w:r>
      <w:r>
        <w:rPr>
          <w:spacing w:val="-8"/>
          <w:w w:val="125"/>
        </w:rPr>
        <w:t> </w:t>
      </w:r>
      <w:r>
        <w:rPr>
          <w:w w:val="125"/>
        </w:rPr>
        <w:t>hearings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took</w:t>
      </w:r>
      <w:r>
        <w:rPr>
          <w:spacing w:val="-8"/>
          <w:w w:val="125"/>
        </w:rPr>
        <w:t> </w:t>
      </w:r>
      <w:r>
        <w:rPr>
          <w:w w:val="125"/>
        </w:rPr>
        <w:t>procedural</w:t>
      </w:r>
      <w:r>
        <w:rPr>
          <w:spacing w:val="-8"/>
          <w:w w:val="125"/>
        </w:rPr>
        <w:t> </w:t>
      </w:r>
      <w:r>
        <w:rPr>
          <w:w w:val="125"/>
        </w:rPr>
        <w:t>notes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the</w:t>
      </w:r>
      <w:r>
        <w:rPr>
          <w:spacing w:val="-8"/>
          <w:w w:val="125"/>
        </w:rPr>
        <w:t> </w:t>
      </w:r>
      <w:r>
        <w:rPr>
          <w:w w:val="125"/>
        </w:rPr>
        <w:t>judge’s </w:t>
      </w:r>
      <w:r>
        <w:rPr>
          <w:spacing w:val="-2"/>
          <w:w w:val="125"/>
        </w:rPr>
        <w:t>review</w:t>
      </w:r>
    </w:p>
    <w:p>
      <w:pPr>
        <w:pStyle w:val="BodyText"/>
        <w:spacing w:line="268" w:lineRule="auto" w:before="89"/>
        <w:ind w:left="51" w:right="33"/>
      </w:pPr>
      <w:r>
        <w:rPr>
          <w:w w:val="125"/>
        </w:rPr>
        <w:t>Prepared</w:t>
      </w:r>
      <w:r>
        <w:rPr>
          <w:spacing w:val="-3"/>
          <w:w w:val="125"/>
        </w:rPr>
        <w:t> </w:t>
      </w:r>
      <w:r>
        <w:rPr>
          <w:w w:val="125"/>
        </w:rPr>
        <w:t>weekly</w:t>
      </w:r>
      <w:r>
        <w:rPr>
          <w:spacing w:val="-3"/>
          <w:w w:val="125"/>
        </w:rPr>
        <w:t> </w:t>
      </w:r>
      <w:r>
        <w:rPr>
          <w:w w:val="125"/>
        </w:rPr>
        <w:t>docket</w:t>
      </w:r>
      <w:r>
        <w:rPr>
          <w:spacing w:val="-3"/>
          <w:w w:val="125"/>
        </w:rPr>
        <w:t> </w:t>
      </w:r>
      <w:r>
        <w:rPr>
          <w:w w:val="125"/>
        </w:rPr>
        <w:t>summaries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assisted</w:t>
      </w:r>
      <w:r>
        <w:rPr>
          <w:spacing w:val="-3"/>
          <w:w w:val="125"/>
        </w:rPr>
        <w:t> </w:t>
      </w:r>
      <w:r>
        <w:rPr>
          <w:w w:val="125"/>
        </w:rPr>
        <w:t>law</w:t>
      </w:r>
      <w:r>
        <w:rPr>
          <w:spacing w:val="-3"/>
          <w:w w:val="125"/>
        </w:rPr>
        <w:t> </w:t>
      </w:r>
      <w:r>
        <w:rPr>
          <w:w w:val="125"/>
        </w:rPr>
        <w:t>clerks with research</w:t>
      </w:r>
    </w:p>
    <w:p>
      <w:pPr>
        <w:pStyle w:val="BodyText"/>
        <w:spacing w:line="268" w:lineRule="auto" w:before="268"/>
        <w:ind w:left="51"/>
      </w:pPr>
      <w:r>
        <w:rPr>
          <w:w w:val="125"/>
        </w:rPr>
        <w:t>Conducted</w:t>
      </w:r>
      <w:r>
        <w:rPr>
          <w:spacing w:val="-12"/>
          <w:w w:val="125"/>
        </w:rPr>
        <w:t> </w:t>
      </w:r>
      <w:r>
        <w:rPr>
          <w:w w:val="125"/>
        </w:rPr>
        <w:t>research</w:t>
      </w:r>
      <w:r>
        <w:rPr>
          <w:spacing w:val="-12"/>
          <w:w w:val="125"/>
        </w:rPr>
        <w:t> </w:t>
      </w:r>
      <w:r>
        <w:rPr>
          <w:w w:val="125"/>
        </w:rPr>
        <w:t>on</w:t>
      </w:r>
      <w:r>
        <w:rPr>
          <w:spacing w:val="-12"/>
          <w:w w:val="125"/>
        </w:rPr>
        <w:t> </w:t>
      </w:r>
      <w:r>
        <w:rPr>
          <w:w w:val="125"/>
        </w:rPr>
        <w:t>juvenile</w:t>
      </w:r>
      <w:r>
        <w:rPr>
          <w:spacing w:val="-12"/>
          <w:w w:val="125"/>
        </w:rPr>
        <w:t> </w:t>
      </w:r>
      <w:r>
        <w:rPr>
          <w:w w:val="125"/>
        </w:rPr>
        <w:t>law</w:t>
      </w:r>
      <w:r>
        <w:rPr>
          <w:spacing w:val="-12"/>
          <w:w w:val="125"/>
        </w:rPr>
        <w:t> </w:t>
      </w:r>
      <w:r>
        <w:rPr>
          <w:w w:val="125"/>
        </w:rPr>
        <w:t>reforms</w:t>
      </w:r>
      <w:r>
        <w:rPr>
          <w:spacing w:val="-12"/>
          <w:w w:val="125"/>
        </w:rPr>
        <w:t> </w:t>
      </w:r>
      <w:r>
        <w:rPr>
          <w:w w:val="125"/>
        </w:rPr>
        <w:t>across northeastern states</w:t>
      </w:r>
    </w:p>
    <w:p>
      <w:pPr>
        <w:pStyle w:val="BodyText"/>
        <w:spacing w:line="268" w:lineRule="auto" w:before="89"/>
        <w:ind w:left="51"/>
      </w:pPr>
      <w:r>
        <w:rPr>
          <w:w w:val="125"/>
        </w:rPr>
        <w:t>Supported</w:t>
      </w:r>
      <w:r>
        <w:rPr>
          <w:spacing w:val="-6"/>
          <w:w w:val="125"/>
        </w:rPr>
        <w:t> </w:t>
      </w:r>
      <w:r>
        <w:rPr>
          <w:w w:val="125"/>
        </w:rPr>
        <w:t>faculty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drafting</w:t>
      </w:r>
      <w:r>
        <w:rPr>
          <w:spacing w:val="-6"/>
          <w:w w:val="125"/>
        </w:rPr>
        <w:t> </w:t>
      </w:r>
      <w:r>
        <w:rPr>
          <w:w w:val="125"/>
        </w:rPr>
        <w:t>a</w:t>
      </w:r>
      <w:r>
        <w:rPr>
          <w:spacing w:val="-6"/>
          <w:w w:val="125"/>
        </w:rPr>
        <w:t> </w:t>
      </w:r>
      <w:r>
        <w:rPr>
          <w:w w:val="125"/>
        </w:rPr>
        <w:t>white</w:t>
      </w:r>
      <w:r>
        <w:rPr>
          <w:spacing w:val="-6"/>
          <w:w w:val="125"/>
        </w:rPr>
        <w:t> </w:t>
      </w:r>
      <w:r>
        <w:rPr>
          <w:w w:val="125"/>
        </w:rPr>
        <w:t>paper</w:t>
      </w:r>
      <w:r>
        <w:rPr>
          <w:spacing w:val="-6"/>
          <w:w w:val="125"/>
        </w:rPr>
        <w:t> </w:t>
      </w:r>
      <w:r>
        <w:rPr>
          <w:w w:val="125"/>
        </w:rPr>
        <w:t>on</w:t>
      </w:r>
      <w:r>
        <w:rPr>
          <w:spacing w:val="-6"/>
          <w:w w:val="125"/>
        </w:rPr>
        <w:t> </w:t>
      </w:r>
      <w:r>
        <w:rPr>
          <w:w w:val="125"/>
        </w:rPr>
        <w:t>family</w:t>
      </w:r>
      <w:r>
        <w:rPr>
          <w:spacing w:val="-6"/>
          <w:w w:val="125"/>
        </w:rPr>
        <w:t> </w:t>
      </w:r>
      <w:r>
        <w:rPr>
          <w:w w:val="125"/>
        </w:rPr>
        <w:t>court </w:t>
      </w:r>
      <w:r>
        <w:rPr>
          <w:spacing w:val="-2"/>
          <w:w w:val="125"/>
        </w:rPr>
        <w:t>reform</w:t>
      </w:r>
    </w:p>
    <w:p>
      <w:pPr>
        <w:pStyle w:val="BodyText"/>
        <w:spacing w:before="88"/>
        <w:ind w:left="51"/>
      </w:pPr>
      <w:r>
        <w:rPr>
          <w:w w:val="125"/>
        </w:rPr>
        <w:t>Coded</w:t>
      </w:r>
      <w:r>
        <w:rPr>
          <w:spacing w:val="-8"/>
          <w:w w:val="125"/>
        </w:rPr>
        <w:t> </w:t>
      </w:r>
      <w:r>
        <w:rPr>
          <w:w w:val="125"/>
        </w:rPr>
        <w:t>legal</w:t>
      </w:r>
      <w:r>
        <w:rPr>
          <w:spacing w:val="-7"/>
          <w:w w:val="125"/>
        </w:rPr>
        <w:t> </w:t>
      </w:r>
      <w:r>
        <w:rPr>
          <w:w w:val="125"/>
        </w:rPr>
        <w:t>data</w:t>
      </w:r>
      <w:r>
        <w:rPr>
          <w:spacing w:val="-7"/>
          <w:w w:val="125"/>
        </w:rPr>
        <w:t> </w:t>
      </w:r>
      <w:r>
        <w:rPr>
          <w:w w:val="125"/>
        </w:rPr>
        <w:t>from</w:t>
      </w:r>
      <w:r>
        <w:rPr>
          <w:spacing w:val="-7"/>
          <w:w w:val="125"/>
        </w:rPr>
        <w:t> </w:t>
      </w:r>
      <w:r>
        <w:rPr>
          <w:w w:val="125"/>
        </w:rPr>
        <w:t>state</w:t>
      </w:r>
      <w:r>
        <w:rPr>
          <w:spacing w:val="-7"/>
          <w:w w:val="125"/>
        </w:rPr>
        <w:t> </w:t>
      </w:r>
      <w:r>
        <w:rPr>
          <w:w w:val="125"/>
        </w:rPr>
        <w:t>judicial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dockets</w:t>
      </w:r>
    </w:p>
    <w:sectPr>
      <w:type w:val="continuous"/>
      <w:pgSz w:w="11920" w:h="16860"/>
      <w:pgMar w:top="0" w:bottom="280" w:left="283" w:right="425"/>
      <w:cols w:num="2" w:equalWidth="0">
        <w:col w:w="3936" w:space="156"/>
        <w:col w:w="71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51"/>
      <w:outlineLvl w:val="1"/>
    </w:pPr>
    <w:rPr>
      <w:rFonts w:ascii="Trebuchet MS" w:hAnsi="Trebuchet MS" w:eastAsia="Trebuchet MS" w:cs="Trebuchet MS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7"/>
      <w:ind w:left="51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2026-01-13T15:13:16Z</dcterms:created>
  <dcterms:modified xsi:type="dcterms:W3CDTF">2026-01-13T15:13:16Z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