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152589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F2973"/>
          <w:spacing w:val="-6"/>
        </w:rPr>
        <w:t>Reese</w:t>
      </w:r>
      <w:r>
        <w:rPr>
          <w:color w:val="0F2973"/>
          <w:spacing w:val="-24"/>
        </w:rPr>
        <w:t> </w:t>
      </w:r>
      <w:r>
        <w:rPr>
          <w:color w:val="0F2973"/>
          <w:spacing w:val="-4"/>
        </w:rPr>
        <w:t>King</w:t>
      </w:r>
    </w:p>
    <w:p>
      <w:pPr>
        <w:pStyle w:val="Heading2"/>
        <w:spacing w:before="95"/>
        <w:ind w:left="1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362736</wp:posOffset>
                </wp:positionV>
                <wp:extent cx="7568565" cy="6445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644525"/>
                          <a:chExt cx="7568565" cy="644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64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44525">
                                <a:moveTo>
                                  <a:pt x="7568183" y="644457"/>
                                </a:moveTo>
                                <a:lnTo>
                                  <a:pt x="0" y="644457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44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644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auto" w:before="125"/>
                                <w:ind w:left="228" w:right="223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Experienced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Campaign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8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planning,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executing,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0"/>
                                </w:rPr>
                                <w:t>analyzing multichannel digital campaigns across B2B and nonprofit sectors</w:t>
                              </w:r>
                            </w:p>
                            <w:p>
                              <w:pPr>
                                <w:spacing w:before="63"/>
                                <w:ind w:left="228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Specializes</w:t>
                              </w:r>
                              <w:r>
                                <w:rPr>
                                  <w:color w:val="FFFFFF"/>
                                  <w:spacing w:val="27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27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project</w:t>
                              </w:r>
                              <w:r>
                                <w:rPr>
                                  <w:color w:val="FFFFFF"/>
                                  <w:spacing w:val="27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timelines,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cross-functional</w:t>
                              </w:r>
                              <w:r>
                                <w:rPr>
                                  <w:color w:val="FFFFFF"/>
                                  <w:spacing w:val="27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coordination,</w:t>
                              </w:r>
                              <w:r>
                                <w:rPr>
                                  <w:color w:val="FFFFFF"/>
                                  <w:spacing w:val="27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paid</w:t>
                              </w:r>
                              <w:r>
                                <w:rPr>
                                  <w:color w:val="FFFFFF"/>
                                  <w:spacing w:val="27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+</w:t>
                              </w:r>
                              <w:r>
                                <w:rPr>
                                  <w:color w:val="FFFFFF"/>
                                  <w:spacing w:val="27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organic</w:t>
                              </w:r>
                              <w:r>
                                <w:rPr>
                                  <w:color w:val="FFFFFF"/>
                                  <w:spacing w:val="27"/>
                                  <w:w w:val="1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  <w:sz w:val="20"/>
                                </w:rPr>
                                <w:t>integration.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8.561951pt;width:595.950pt;height:50.75pt;mso-position-horizontal-relative:page;mso-position-vertical-relative:paragraph;z-index:15730176" id="docshapegroup1" coordorigin="0,571" coordsize="11919,1015">
                <v:rect style="position:absolute;left:0;top:571;width:11919;height:1015" id="docshape2" filled="true" fillcolor="#0f297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571;width:11919;height:1015" type="#_x0000_t202" id="docshape3" filled="false" stroked="false">
                  <v:textbox inset="0,0,0,0">
                    <w:txbxContent>
                      <w:p>
                        <w:pPr>
                          <w:spacing w:line="225" w:lineRule="auto" w:before="125"/>
                          <w:ind w:left="228" w:right="223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Experienced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Campaign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Manager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8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planning,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executing,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0"/>
                          </w:rPr>
                          <w:t>analyzing multichannel digital campaigns across B2B and nonprofit sectors</w:t>
                        </w:r>
                      </w:p>
                      <w:p>
                        <w:pPr>
                          <w:spacing w:before="63"/>
                          <w:ind w:left="228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Specializes</w:t>
                        </w:r>
                        <w:r>
                          <w:rPr>
                            <w:color w:val="FFFFFF"/>
                            <w:spacing w:val="27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in</w:t>
                        </w:r>
                        <w:r>
                          <w:rPr>
                            <w:color w:val="FFFFFF"/>
                            <w:spacing w:val="27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project</w:t>
                        </w:r>
                        <w:r>
                          <w:rPr>
                            <w:color w:val="FFFFFF"/>
                            <w:spacing w:val="27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timelines,</w:t>
                        </w:r>
                        <w:r>
                          <w:rPr>
                            <w:color w:val="FFFFFF"/>
                            <w:spacing w:val="28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cross-functional</w:t>
                        </w:r>
                        <w:r>
                          <w:rPr>
                            <w:color w:val="FFFFFF"/>
                            <w:spacing w:val="27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coordination,</w:t>
                        </w:r>
                        <w:r>
                          <w:rPr>
                            <w:color w:val="FFFFFF"/>
                            <w:spacing w:val="27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and</w:t>
                        </w:r>
                        <w:r>
                          <w:rPr>
                            <w:color w:val="FFFFFF"/>
                            <w:spacing w:val="28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paid</w:t>
                        </w:r>
                        <w:r>
                          <w:rPr>
                            <w:color w:val="FFFFFF"/>
                            <w:spacing w:val="27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+</w:t>
                        </w:r>
                        <w:r>
                          <w:rPr>
                            <w:color w:val="FFFFFF"/>
                            <w:spacing w:val="27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organic</w:t>
                        </w:r>
                        <w:r>
                          <w:rPr>
                            <w:color w:val="FFFFFF"/>
                            <w:spacing w:val="27"/>
                            <w:w w:val="12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20"/>
                            <w:sz w:val="20"/>
                          </w:rPr>
                          <w:t>integration.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Digital</w:t>
      </w:r>
      <w:r>
        <w:rPr>
          <w:spacing w:val="1"/>
        </w:rPr>
        <w:t> </w:t>
      </w:r>
      <w:r>
        <w:rPr/>
        <w:t>Campaign</w:t>
      </w:r>
      <w:r>
        <w:rPr>
          <w:spacing w:val="1"/>
        </w:rPr>
        <w:t> </w:t>
      </w:r>
      <w:r>
        <w:rPr>
          <w:spacing w:val="-2"/>
        </w:rPr>
        <w:t>Manager</w:t>
      </w:r>
    </w:p>
    <w:p>
      <w:pPr>
        <w:pStyle w:val="BodyText"/>
        <w:spacing w:line="225" w:lineRule="auto" w:before="99"/>
        <w:ind w:left="1103" w:right="219"/>
      </w:pPr>
      <w:r>
        <w:rPr/>
        <w:br w:type="column"/>
      </w:r>
      <w:r>
        <w:rPr>
          <w:color w:val="0F2973"/>
          <w:w w:val="120"/>
        </w:rPr>
        <w:t>Minneapolis, MN </w:t>
      </w:r>
      <w:hyperlink r:id="rId6">
        <w:r>
          <w:rPr>
            <w:color w:val="0F2973"/>
            <w:spacing w:val="-2"/>
            <w:w w:val="120"/>
          </w:rPr>
          <w:t>email@email.com</w:t>
        </w:r>
      </w:hyperlink>
    </w:p>
    <w:p>
      <w:pPr>
        <w:pStyle w:val="BodyText"/>
        <w:spacing w:line="230" w:lineRule="exact"/>
        <w:ind w:left="1103"/>
      </w:pPr>
      <w:r>
        <w:rPr>
          <w:color w:val="0F2973"/>
          <w:w w:val="125"/>
        </w:rPr>
        <w:t>(000)</w:t>
      </w:r>
      <w:r>
        <w:rPr>
          <w:color w:val="0F2973"/>
          <w:spacing w:val="22"/>
          <w:w w:val="125"/>
        </w:rPr>
        <w:t> </w:t>
      </w:r>
      <w:r>
        <w:rPr>
          <w:color w:val="0F2973"/>
          <w:w w:val="125"/>
        </w:rPr>
        <w:t>000-</w:t>
      </w:r>
      <w:r>
        <w:rPr>
          <w:color w:val="0F2973"/>
          <w:spacing w:val="-4"/>
          <w:w w:val="125"/>
        </w:rPr>
        <w:t>0000</w:t>
      </w:r>
    </w:p>
    <w:p>
      <w:pPr>
        <w:pStyle w:val="BodyText"/>
        <w:spacing w:after="0" w:line="230" w:lineRule="exact"/>
        <w:sectPr>
          <w:type w:val="continuous"/>
          <w:pgSz w:w="11920" w:h="16860"/>
          <w:pgMar w:top="620" w:bottom="280" w:left="0" w:right="0"/>
          <w:cols w:num="2" w:equalWidth="0">
            <w:col w:w="4335" w:space="4419"/>
            <w:col w:w="3166"/>
          </w:cols>
        </w:sectPr>
      </w:pPr>
    </w:p>
    <w:p>
      <w:pPr>
        <w:pStyle w:val="BodyText"/>
        <w:ind w:left="0"/>
        <w:rPr>
          <w:sz w:val="25"/>
        </w:rPr>
      </w:pPr>
    </w:p>
    <w:p>
      <w:pPr>
        <w:pStyle w:val="BodyText"/>
        <w:ind w:left="0"/>
        <w:rPr>
          <w:sz w:val="25"/>
        </w:rPr>
      </w:pPr>
    </w:p>
    <w:p>
      <w:pPr>
        <w:pStyle w:val="BodyText"/>
        <w:ind w:left="0"/>
        <w:rPr>
          <w:sz w:val="25"/>
        </w:rPr>
      </w:pPr>
    </w:p>
    <w:p>
      <w:pPr>
        <w:pStyle w:val="BodyText"/>
        <w:spacing w:before="217"/>
        <w:ind w:left="0"/>
        <w:rPr>
          <w:sz w:val="25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205832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6.207291pt;width:573.414899pt;height:.634309pt;mso-position-horizontal-relative:page;mso-position-vertical-relative:paragraph;z-index:-15728640;mso-wrap-distance-left:0;mso-wrap-distance-right:0" id="docshape4" filled="true" fillcolor="#0f2973" stroked="false">
                <v:fill type="solid"/>
                <w10:wrap type="topAndBottom"/>
              </v:rect>
            </w:pict>
          </mc:Fallback>
        </mc:AlternateContent>
      </w:r>
      <w:r>
        <w:rPr>
          <w:color w:val="0F2973"/>
          <w:spacing w:val="-2"/>
        </w:rPr>
        <w:t>Key</w:t>
      </w:r>
      <w:r>
        <w:rPr>
          <w:color w:val="0F2973"/>
          <w:spacing w:val="-15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tabs>
          <w:tab w:pos="3399" w:val="left" w:leader="none"/>
        </w:tabs>
        <w:spacing w:before="145"/>
        <w:ind w:left="228"/>
      </w:pPr>
      <w:r>
        <w:rPr>
          <w:rFonts w:ascii="Arial" w:hAnsi="Arial"/>
          <w:color w:val="0F2973"/>
          <w:spacing w:val="18"/>
          <w:w w:val="130"/>
          <w:position w:val="1"/>
        </w:rPr>
        <w:t></w:t>
      </w:r>
      <w:r>
        <w:rPr>
          <w:rFonts w:ascii="Arial" w:hAnsi="Arial"/>
          <w:color w:val="0F2973"/>
          <w:position w:val="1"/>
        </w:rPr>
        <w:tab/>
      </w:r>
      <w:r>
        <w:rPr>
          <w:w w:val="130"/>
        </w:rPr>
        <w:t>Campaign</w:t>
      </w:r>
      <w:r>
        <w:rPr>
          <w:spacing w:val="4"/>
          <w:w w:val="130"/>
        </w:rPr>
        <w:t> </w:t>
      </w:r>
      <w:r>
        <w:rPr>
          <w:spacing w:val="-2"/>
          <w:w w:val="130"/>
        </w:rPr>
        <w:t>management</w:t>
      </w:r>
    </w:p>
    <w:p>
      <w:pPr>
        <w:pStyle w:val="BodyText"/>
        <w:tabs>
          <w:tab w:pos="3399" w:val="left" w:leader="none"/>
        </w:tabs>
        <w:spacing w:before="40"/>
        <w:ind w:left="228"/>
      </w:pPr>
      <w:r>
        <w:rPr>
          <w:rFonts w:ascii="Arial" w:hAnsi="Arial"/>
          <w:color w:val="0F2973"/>
          <w:spacing w:val="18"/>
          <w:w w:val="130"/>
          <w:position w:val="1"/>
        </w:rPr>
        <w:t></w:t>
      </w:r>
      <w:r>
        <w:rPr>
          <w:rFonts w:ascii="Arial" w:hAnsi="Arial"/>
          <w:color w:val="0F2973"/>
          <w:position w:val="1"/>
        </w:rPr>
        <w:tab/>
      </w:r>
      <w:r>
        <w:rPr>
          <w:w w:val="125"/>
        </w:rPr>
        <w:t>Channel</w:t>
      </w:r>
      <w:r>
        <w:rPr>
          <w:spacing w:val="15"/>
          <w:w w:val="130"/>
        </w:rPr>
        <w:t> </w:t>
      </w:r>
      <w:r>
        <w:rPr>
          <w:spacing w:val="-2"/>
          <w:w w:val="130"/>
        </w:rPr>
        <w:t>planning</w:t>
      </w:r>
    </w:p>
    <w:p>
      <w:pPr>
        <w:pStyle w:val="BodyText"/>
        <w:tabs>
          <w:tab w:pos="3399" w:val="left" w:leader="none"/>
        </w:tabs>
        <w:spacing w:before="41"/>
        <w:ind w:left="228"/>
      </w:pPr>
      <w:r>
        <w:rPr>
          <w:rFonts w:ascii="Arial" w:hAnsi="Arial"/>
          <w:color w:val="0F2973"/>
          <w:spacing w:val="18"/>
          <w:w w:val="135"/>
          <w:position w:val="1"/>
        </w:rPr>
        <w:t></w:t>
      </w:r>
      <w:r>
        <w:rPr>
          <w:rFonts w:ascii="Arial" w:hAnsi="Arial"/>
          <w:color w:val="0F2973"/>
          <w:position w:val="1"/>
        </w:rPr>
        <w:tab/>
      </w:r>
      <w:r>
        <w:rPr>
          <w:spacing w:val="-2"/>
          <w:w w:val="125"/>
        </w:rPr>
        <w:t>Creative</w:t>
      </w:r>
      <w:r>
        <w:rPr>
          <w:spacing w:val="-6"/>
          <w:w w:val="125"/>
        </w:rPr>
        <w:t> </w:t>
      </w:r>
      <w:r>
        <w:rPr>
          <w:spacing w:val="-2"/>
          <w:w w:val="135"/>
        </w:rPr>
        <w:t>brieing</w:t>
      </w:r>
    </w:p>
    <w:p>
      <w:pPr>
        <w:pStyle w:val="BodyText"/>
        <w:tabs>
          <w:tab w:pos="3399" w:val="left" w:leader="none"/>
        </w:tabs>
        <w:spacing w:before="40"/>
        <w:ind w:left="228"/>
      </w:pPr>
      <w:r>
        <w:rPr>
          <w:rFonts w:ascii="Arial" w:hAnsi="Arial"/>
          <w:color w:val="0F2973"/>
          <w:spacing w:val="18"/>
          <w:w w:val="130"/>
          <w:position w:val="1"/>
        </w:rPr>
        <w:t></w:t>
      </w:r>
      <w:r>
        <w:rPr>
          <w:rFonts w:ascii="Arial" w:hAnsi="Arial"/>
          <w:color w:val="0F2973"/>
          <w:position w:val="1"/>
        </w:rPr>
        <w:tab/>
      </w:r>
      <w:r>
        <w:rPr>
          <w:w w:val="130"/>
        </w:rPr>
        <w:t>Budget</w:t>
      </w:r>
      <w:r>
        <w:rPr>
          <w:spacing w:val="7"/>
          <w:w w:val="130"/>
        </w:rPr>
        <w:t> </w:t>
      </w:r>
      <w:r>
        <w:rPr>
          <w:spacing w:val="-2"/>
          <w:w w:val="130"/>
        </w:rPr>
        <w:t>tracking</w:t>
      </w:r>
    </w:p>
    <w:p>
      <w:pPr>
        <w:pStyle w:val="BodyText"/>
        <w:tabs>
          <w:tab w:pos="3399" w:val="left" w:leader="none"/>
        </w:tabs>
        <w:spacing w:before="41"/>
        <w:ind w:left="228"/>
      </w:pPr>
      <w:r>
        <w:rPr>
          <w:rFonts w:ascii="Arial" w:hAnsi="Arial"/>
          <w:color w:val="0F2973"/>
          <w:spacing w:val="18"/>
          <w:w w:val="125"/>
          <w:position w:val="1"/>
        </w:rPr>
        <w:t></w:t>
      </w:r>
      <w:r>
        <w:rPr>
          <w:rFonts w:ascii="Arial" w:hAnsi="Arial"/>
          <w:color w:val="0F2973"/>
          <w:position w:val="1"/>
        </w:rPr>
        <w:tab/>
      </w:r>
      <w:r>
        <w:rPr>
          <w:w w:val="125"/>
        </w:rPr>
        <w:t>Performance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reporting</w:t>
      </w:r>
    </w:p>
    <w:p>
      <w:pPr>
        <w:pStyle w:val="Heading2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344399</wp:posOffset>
                </wp:positionV>
                <wp:extent cx="728281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.118065pt;width:573.414899pt;height:.634309pt;mso-position-horizontal-relative:page;mso-position-vertical-relative:paragraph;z-index:-15728128;mso-wrap-distance-left:0;mso-wrap-distance-right:0" id="docshape5" filled="true" fillcolor="#0f2973" stroked="false">
                <v:fill type="solid"/>
                <w10:wrap type="topAndBottom"/>
              </v:rect>
            </w:pict>
          </mc:Fallback>
        </mc:AlternateContent>
      </w:r>
      <w:r>
        <w:rPr>
          <w:color w:val="0F2973"/>
        </w:rPr>
        <w:t>Professional</w:t>
      </w:r>
      <w:r>
        <w:rPr>
          <w:color w:val="0F2973"/>
          <w:spacing w:val="-3"/>
        </w:rPr>
        <w:t> </w:t>
      </w:r>
      <w:r>
        <w:rPr>
          <w:color w:val="0F2973"/>
          <w:spacing w:val="-2"/>
        </w:rPr>
        <w:t>Experience</w:t>
      </w:r>
    </w:p>
    <w:p>
      <w:pPr>
        <w:tabs>
          <w:tab w:pos="3399" w:val="left" w:leader="none"/>
        </w:tabs>
        <w:spacing w:before="124"/>
        <w:ind w:left="228" w:right="0" w:firstLine="0"/>
        <w:jc w:val="left"/>
        <w:rPr>
          <w:i/>
          <w:sz w:val="20"/>
        </w:rPr>
      </w:pPr>
      <w:r>
        <w:rPr>
          <w:w w:val="115"/>
          <w:position w:val="4"/>
          <w:sz w:val="20"/>
        </w:rPr>
        <w:t>April</w:t>
      </w:r>
      <w:r>
        <w:rPr>
          <w:spacing w:val="21"/>
          <w:w w:val="115"/>
          <w:position w:val="4"/>
          <w:sz w:val="20"/>
        </w:rPr>
        <w:t> </w:t>
      </w:r>
      <w:r>
        <w:rPr>
          <w:w w:val="115"/>
          <w:position w:val="4"/>
          <w:sz w:val="20"/>
        </w:rPr>
        <w:t>2020</w:t>
      </w:r>
      <w:r>
        <w:rPr>
          <w:spacing w:val="23"/>
          <w:w w:val="115"/>
          <w:position w:val="4"/>
          <w:sz w:val="20"/>
        </w:rPr>
        <w:t> </w:t>
      </w:r>
      <w:r>
        <w:rPr>
          <w:w w:val="115"/>
          <w:position w:val="4"/>
          <w:sz w:val="20"/>
        </w:rPr>
        <w:t>-</w:t>
      </w:r>
      <w:r>
        <w:rPr>
          <w:spacing w:val="21"/>
          <w:w w:val="115"/>
          <w:position w:val="4"/>
          <w:sz w:val="20"/>
        </w:rPr>
        <w:t> </w:t>
      </w:r>
      <w:r>
        <w:rPr>
          <w:spacing w:val="-2"/>
          <w:w w:val="115"/>
          <w:position w:val="4"/>
          <w:sz w:val="20"/>
        </w:rPr>
        <w:t>Present</w:t>
      </w:r>
      <w:r>
        <w:rPr>
          <w:position w:val="4"/>
          <w:sz w:val="20"/>
        </w:rPr>
        <w:tab/>
      </w:r>
      <w:r>
        <w:rPr>
          <w:rFonts w:ascii="Arial"/>
          <w:b/>
          <w:w w:val="115"/>
          <w:sz w:val="21"/>
        </w:rPr>
        <w:t>Digital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Campaign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Manager</w:t>
      </w:r>
      <w:r>
        <w:rPr>
          <w:rFonts w:ascii="Arial"/>
          <w:b/>
          <w:spacing w:val="61"/>
          <w:w w:val="115"/>
          <w:sz w:val="21"/>
        </w:rPr>
        <w:t> </w:t>
      </w:r>
      <w:r>
        <w:rPr>
          <w:i/>
          <w:w w:val="115"/>
          <w:sz w:val="20"/>
        </w:rPr>
        <w:t>GreenRise</w:t>
      </w:r>
      <w:r>
        <w:rPr>
          <w:i/>
          <w:spacing w:val="-6"/>
          <w:w w:val="115"/>
          <w:sz w:val="20"/>
        </w:rPr>
        <w:t> </w:t>
      </w:r>
      <w:r>
        <w:rPr>
          <w:i/>
          <w:w w:val="115"/>
          <w:sz w:val="20"/>
        </w:rPr>
        <w:t>Agency,</w:t>
      </w:r>
      <w:r>
        <w:rPr>
          <w:i/>
          <w:spacing w:val="-7"/>
          <w:w w:val="115"/>
          <w:sz w:val="20"/>
        </w:rPr>
        <w:t> </w:t>
      </w:r>
      <w:r>
        <w:rPr>
          <w:i/>
          <w:w w:val="115"/>
          <w:sz w:val="20"/>
        </w:rPr>
        <w:t>Minneapolis,</w:t>
      </w:r>
      <w:r>
        <w:rPr>
          <w:i/>
          <w:spacing w:val="-6"/>
          <w:w w:val="115"/>
          <w:sz w:val="20"/>
        </w:rPr>
        <w:t> </w:t>
      </w:r>
      <w:r>
        <w:rPr>
          <w:i/>
          <w:spacing w:val="-5"/>
          <w:w w:val="115"/>
          <w:sz w:val="20"/>
        </w:rPr>
        <w:t>MN</w:t>
      </w:r>
    </w:p>
    <w:p>
      <w:pPr>
        <w:pStyle w:val="ListParagraph"/>
        <w:numPr>
          <w:ilvl w:val="0"/>
          <w:numId w:val="1"/>
        </w:numPr>
        <w:tabs>
          <w:tab w:pos="3653" w:val="left" w:leader="none"/>
        </w:tabs>
        <w:spacing w:line="225" w:lineRule="auto" w:before="60" w:after="0"/>
        <w:ind w:left="3653" w:right="1039" w:hanging="254"/>
        <w:jc w:val="left"/>
        <w:rPr>
          <w:sz w:val="20"/>
        </w:rPr>
      </w:pPr>
      <w:r>
        <w:rPr>
          <w:w w:val="125"/>
          <w:sz w:val="20"/>
        </w:rPr>
        <w:t>Managed 25+ annual campaigns with combined budgets exceeding $3 </w:t>
      </w:r>
      <w:r>
        <w:rPr>
          <w:spacing w:val="-2"/>
          <w:w w:val="125"/>
          <w:sz w:val="20"/>
        </w:rPr>
        <w:t>million</w:t>
      </w:r>
    </w:p>
    <w:p>
      <w:pPr>
        <w:pStyle w:val="ListParagraph"/>
        <w:numPr>
          <w:ilvl w:val="0"/>
          <w:numId w:val="1"/>
        </w:numPr>
        <w:tabs>
          <w:tab w:pos="3653" w:val="left" w:leader="none"/>
        </w:tabs>
        <w:spacing w:line="225" w:lineRule="auto" w:before="61" w:after="0"/>
        <w:ind w:left="3653" w:right="530" w:hanging="254"/>
        <w:jc w:val="left"/>
        <w:rPr>
          <w:sz w:val="20"/>
        </w:rPr>
      </w:pPr>
      <w:r>
        <w:rPr>
          <w:w w:val="125"/>
          <w:sz w:val="20"/>
        </w:rPr>
        <w:t>Oversaw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campaign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calendars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timelines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across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creative,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paid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media,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and analytics teams</w:t>
      </w:r>
    </w:p>
    <w:p>
      <w:pPr>
        <w:pStyle w:val="ListParagraph"/>
        <w:numPr>
          <w:ilvl w:val="0"/>
          <w:numId w:val="1"/>
        </w:numPr>
        <w:tabs>
          <w:tab w:pos="3653" w:val="left" w:leader="none"/>
        </w:tabs>
        <w:spacing w:line="240" w:lineRule="auto" w:before="49" w:after="0"/>
        <w:ind w:left="3653" w:right="0" w:hanging="254"/>
        <w:jc w:val="left"/>
        <w:rPr>
          <w:sz w:val="20"/>
        </w:rPr>
      </w:pPr>
      <w:r>
        <w:rPr>
          <w:w w:val="125"/>
          <w:sz w:val="20"/>
        </w:rPr>
        <w:t>Improved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overall campaign eficiency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by 18% through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optimized </w:t>
      </w:r>
      <w:r>
        <w:rPr>
          <w:spacing w:val="-2"/>
          <w:w w:val="125"/>
          <w:sz w:val="20"/>
        </w:rPr>
        <w:t>workflows</w:t>
      </w:r>
    </w:p>
    <w:p>
      <w:pPr>
        <w:tabs>
          <w:tab w:pos="3399" w:val="left" w:leader="none"/>
        </w:tabs>
        <w:spacing w:before="160"/>
        <w:ind w:left="228" w:right="0" w:firstLine="0"/>
        <w:jc w:val="left"/>
        <w:rPr>
          <w:i/>
          <w:sz w:val="20"/>
        </w:rPr>
      </w:pPr>
      <w:r>
        <w:rPr>
          <w:w w:val="120"/>
          <w:position w:val="4"/>
          <w:sz w:val="20"/>
        </w:rPr>
        <w:t>July</w:t>
      </w:r>
      <w:r>
        <w:rPr>
          <w:spacing w:val="-4"/>
          <w:w w:val="120"/>
          <w:position w:val="4"/>
          <w:sz w:val="20"/>
        </w:rPr>
        <w:t> </w:t>
      </w:r>
      <w:r>
        <w:rPr>
          <w:w w:val="120"/>
          <w:position w:val="4"/>
          <w:sz w:val="20"/>
        </w:rPr>
        <w:t>2015</w:t>
      </w:r>
      <w:r>
        <w:rPr>
          <w:spacing w:val="-2"/>
          <w:w w:val="120"/>
          <w:position w:val="4"/>
          <w:sz w:val="20"/>
        </w:rPr>
        <w:t> </w:t>
      </w:r>
      <w:r>
        <w:rPr>
          <w:w w:val="120"/>
          <w:position w:val="4"/>
          <w:sz w:val="20"/>
        </w:rPr>
        <w:t>-</w:t>
      </w:r>
      <w:r>
        <w:rPr>
          <w:spacing w:val="-4"/>
          <w:w w:val="120"/>
          <w:position w:val="4"/>
          <w:sz w:val="20"/>
        </w:rPr>
        <w:t> </w:t>
      </w:r>
      <w:r>
        <w:rPr>
          <w:w w:val="120"/>
          <w:position w:val="4"/>
          <w:sz w:val="20"/>
        </w:rPr>
        <w:t>March</w:t>
      </w:r>
      <w:r>
        <w:rPr>
          <w:spacing w:val="-3"/>
          <w:w w:val="120"/>
          <w:position w:val="4"/>
          <w:sz w:val="20"/>
        </w:rPr>
        <w:t> </w:t>
      </w:r>
      <w:r>
        <w:rPr>
          <w:spacing w:val="-4"/>
          <w:w w:val="120"/>
          <w:position w:val="4"/>
          <w:sz w:val="20"/>
        </w:rPr>
        <w:t>2020</w:t>
      </w:r>
      <w:r>
        <w:rPr>
          <w:position w:val="4"/>
          <w:sz w:val="20"/>
        </w:rPr>
        <w:tab/>
      </w:r>
      <w:r>
        <w:rPr>
          <w:rFonts w:ascii="Arial"/>
          <w:b/>
          <w:w w:val="115"/>
          <w:sz w:val="21"/>
        </w:rPr>
        <w:t>Digital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Marketing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Specialist</w:t>
      </w:r>
      <w:r>
        <w:rPr>
          <w:rFonts w:ascii="Arial"/>
          <w:b/>
          <w:spacing w:val="68"/>
          <w:w w:val="150"/>
          <w:sz w:val="21"/>
        </w:rPr>
        <w:t> </w:t>
      </w:r>
      <w:r>
        <w:rPr>
          <w:i/>
          <w:w w:val="115"/>
          <w:sz w:val="20"/>
        </w:rPr>
        <w:t>Common Path,</w:t>
      </w:r>
      <w:r>
        <w:rPr>
          <w:i/>
          <w:spacing w:val="-1"/>
          <w:w w:val="115"/>
          <w:sz w:val="20"/>
        </w:rPr>
        <w:t> </w:t>
      </w:r>
      <w:r>
        <w:rPr>
          <w:i/>
          <w:w w:val="115"/>
          <w:sz w:val="20"/>
        </w:rPr>
        <w:t>Minneapolis,</w:t>
      </w:r>
      <w:r>
        <w:rPr>
          <w:i/>
          <w:spacing w:val="-1"/>
          <w:w w:val="115"/>
          <w:sz w:val="20"/>
        </w:rPr>
        <w:t> </w:t>
      </w:r>
      <w:r>
        <w:rPr>
          <w:i/>
          <w:spacing w:val="-5"/>
          <w:w w:val="115"/>
          <w:sz w:val="20"/>
        </w:rPr>
        <w:t>MN</w:t>
      </w:r>
    </w:p>
    <w:p>
      <w:pPr>
        <w:pStyle w:val="ListParagraph"/>
        <w:numPr>
          <w:ilvl w:val="0"/>
          <w:numId w:val="1"/>
        </w:numPr>
        <w:tabs>
          <w:tab w:pos="3653" w:val="left" w:leader="none"/>
        </w:tabs>
        <w:spacing w:line="240" w:lineRule="auto" w:before="48" w:after="0"/>
        <w:ind w:left="3653" w:right="0" w:hanging="254"/>
        <w:jc w:val="left"/>
        <w:rPr>
          <w:sz w:val="20"/>
        </w:rPr>
      </w:pPr>
      <w:r>
        <w:rPr>
          <w:w w:val="125"/>
          <w:sz w:val="20"/>
        </w:rPr>
        <w:t>Launched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awareness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campaigns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grew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email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subscribers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7"/>
          <w:w w:val="125"/>
          <w:sz w:val="20"/>
        </w:rPr>
        <w:t> </w:t>
      </w:r>
      <w:r>
        <w:rPr>
          <w:spacing w:val="-5"/>
          <w:w w:val="125"/>
          <w:sz w:val="20"/>
        </w:rPr>
        <w:t>42%</w:t>
      </w:r>
    </w:p>
    <w:p>
      <w:pPr>
        <w:pStyle w:val="ListParagraph"/>
        <w:numPr>
          <w:ilvl w:val="0"/>
          <w:numId w:val="1"/>
        </w:numPr>
        <w:tabs>
          <w:tab w:pos="3653" w:val="left" w:leader="none"/>
        </w:tabs>
        <w:spacing w:line="240" w:lineRule="auto" w:before="48" w:after="0"/>
        <w:ind w:left="3653" w:right="0" w:hanging="254"/>
        <w:jc w:val="left"/>
        <w:rPr>
          <w:sz w:val="20"/>
        </w:rPr>
      </w:pPr>
      <w:r>
        <w:rPr>
          <w:w w:val="125"/>
          <w:sz w:val="20"/>
        </w:rPr>
        <w:t>Briefed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creative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teams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monitored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campaign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delivery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across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4</w:t>
      </w:r>
      <w:r>
        <w:rPr>
          <w:spacing w:val="-2"/>
          <w:w w:val="125"/>
          <w:sz w:val="20"/>
        </w:rPr>
        <w:t> platforms</w:t>
      </w:r>
    </w:p>
    <w:p>
      <w:pPr>
        <w:pStyle w:val="ListParagraph"/>
        <w:numPr>
          <w:ilvl w:val="0"/>
          <w:numId w:val="1"/>
        </w:numPr>
        <w:tabs>
          <w:tab w:pos="3653" w:val="left" w:leader="none"/>
        </w:tabs>
        <w:spacing w:line="240" w:lineRule="auto" w:before="47" w:after="0"/>
        <w:ind w:left="3653" w:right="0" w:hanging="254"/>
        <w:jc w:val="left"/>
        <w:rPr>
          <w:sz w:val="20"/>
        </w:rPr>
      </w:pPr>
      <w:r>
        <w:rPr>
          <w:w w:val="125"/>
          <w:sz w:val="20"/>
        </w:rPr>
        <w:t>Analyzed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KPIs,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including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engagement,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reach,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lead</w:t>
      </w:r>
      <w:r>
        <w:rPr>
          <w:spacing w:val="6"/>
          <w:w w:val="125"/>
          <w:sz w:val="20"/>
        </w:rPr>
        <w:t> </w:t>
      </w:r>
      <w:r>
        <w:rPr>
          <w:spacing w:val="-2"/>
          <w:w w:val="125"/>
          <w:sz w:val="20"/>
        </w:rPr>
        <w:t>generation</w:t>
      </w:r>
    </w:p>
    <w:p>
      <w:pPr>
        <w:pStyle w:val="Heading2"/>
        <w:spacing w:before="1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312620</wp:posOffset>
                </wp:positionV>
                <wp:extent cx="7282815" cy="825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4.615759pt;width:573.414899pt;height:.634309pt;mso-position-horizontal-relative:page;mso-position-vertical-relative:paragraph;z-index:-15727616;mso-wrap-distance-left:0;mso-wrap-distance-right:0" id="docshape6" filled="true" fillcolor="#0f2973" stroked="false">
                <v:fill type="solid"/>
                <w10:wrap type="topAndBottom"/>
              </v:rect>
            </w:pict>
          </mc:Fallback>
        </mc:AlternateContent>
      </w:r>
      <w:r>
        <w:rPr>
          <w:color w:val="0F2973"/>
          <w:spacing w:val="-2"/>
        </w:rPr>
        <w:t>Education</w:t>
      </w:r>
    </w:p>
    <w:p>
      <w:pPr>
        <w:spacing w:before="158"/>
        <w:ind w:left="3399" w:right="0" w:firstLine="0"/>
        <w:jc w:val="left"/>
        <w:rPr>
          <w:sz w:val="20"/>
        </w:rPr>
      </w:pPr>
      <w:r>
        <w:rPr>
          <w:rFonts w:ascii="Arial"/>
          <w:b/>
          <w:w w:val="110"/>
          <w:sz w:val="21"/>
        </w:rPr>
        <w:t>Bachelor</w:t>
      </w:r>
      <w:r>
        <w:rPr>
          <w:rFonts w:ascii="Arial"/>
          <w:b/>
          <w:spacing w:val="-12"/>
          <w:w w:val="110"/>
          <w:sz w:val="21"/>
        </w:rPr>
        <w:t> </w:t>
      </w:r>
      <w:r>
        <w:rPr>
          <w:rFonts w:ascii="Arial"/>
          <w:b/>
          <w:w w:val="110"/>
          <w:sz w:val="21"/>
        </w:rPr>
        <w:t>of</w:t>
      </w:r>
      <w:r>
        <w:rPr>
          <w:rFonts w:ascii="Arial"/>
          <w:b/>
          <w:spacing w:val="-12"/>
          <w:w w:val="110"/>
          <w:sz w:val="21"/>
        </w:rPr>
        <w:t> </w:t>
      </w:r>
      <w:r>
        <w:rPr>
          <w:rFonts w:ascii="Arial"/>
          <w:b/>
          <w:w w:val="110"/>
          <w:sz w:val="21"/>
        </w:rPr>
        <w:t>Arts</w:t>
      </w:r>
      <w:r>
        <w:rPr>
          <w:rFonts w:ascii="Arial"/>
          <w:b/>
          <w:spacing w:val="-12"/>
          <w:w w:val="110"/>
          <w:sz w:val="21"/>
        </w:rPr>
        <w:t> </w:t>
      </w:r>
      <w:r>
        <w:rPr>
          <w:rFonts w:ascii="Arial"/>
          <w:b/>
          <w:w w:val="110"/>
          <w:sz w:val="21"/>
        </w:rPr>
        <w:t>in</w:t>
      </w:r>
      <w:r>
        <w:rPr>
          <w:rFonts w:ascii="Arial"/>
          <w:b/>
          <w:spacing w:val="-11"/>
          <w:w w:val="110"/>
          <w:sz w:val="21"/>
        </w:rPr>
        <w:t> </w:t>
      </w:r>
      <w:r>
        <w:rPr>
          <w:rFonts w:ascii="Arial"/>
          <w:b/>
          <w:w w:val="110"/>
          <w:sz w:val="21"/>
        </w:rPr>
        <w:t>Integrated</w:t>
      </w:r>
      <w:r>
        <w:rPr>
          <w:rFonts w:ascii="Arial"/>
          <w:b/>
          <w:spacing w:val="-12"/>
          <w:w w:val="110"/>
          <w:sz w:val="21"/>
        </w:rPr>
        <w:t> </w:t>
      </w:r>
      <w:r>
        <w:rPr>
          <w:rFonts w:ascii="Arial"/>
          <w:b/>
          <w:w w:val="110"/>
          <w:sz w:val="21"/>
        </w:rPr>
        <w:t>Marketing</w:t>
      </w:r>
      <w:r>
        <w:rPr>
          <w:rFonts w:ascii="Arial"/>
          <w:b/>
          <w:spacing w:val="74"/>
          <w:w w:val="150"/>
          <w:sz w:val="21"/>
        </w:rPr>
        <w:t> </w:t>
      </w:r>
      <w:r>
        <w:rPr>
          <w:w w:val="110"/>
          <w:sz w:val="20"/>
        </w:rPr>
        <w:t>University</w:t>
      </w:r>
      <w:r>
        <w:rPr>
          <w:spacing w:val="4"/>
          <w:w w:val="110"/>
          <w:sz w:val="20"/>
        </w:rPr>
        <w:t> </w:t>
      </w:r>
      <w:r>
        <w:rPr>
          <w:w w:val="110"/>
          <w:sz w:val="20"/>
        </w:rPr>
        <w:t>of</w:t>
      </w:r>
      <w:r>
        <w:rPr>
          <w:spacing w:val="4"/>
          <w:w w:val="110"/>
          <w:sz w:val="20"/>
        </w:rPr>
        <w:t> </w:t>
      </w:r>
      <w:r>
        <w:rPr>
          <w:w w:val="110"/>
          <w:sz w:val="20"/>
        </w:rPr>
        <w:t>Minnesota</w:t>
      </w:r>
      <w:r>
        <w:rPr>
          <w:spacing w:val="3"/>
          <w:w w:val="110"/>
          <w:sz w:val="20"/>
        </w:rPr>
        <w:t> </w:t>
      </w:r>
      <w:r>
        <w:rPr>
          <w:sz w:val="20"/>
        </w:rPr>
        <w:t>|</w:t>
      </w:r>
      <w:r>
        <w:rPr>
          <w:spacing w:val="4"/>
          <w:w w:val="110"/>
          <w:sz w:val="20"/>
        </w:rPr>
        <w:t> </w:t>
      </w:r>
      <w:r>
        <w:rPr>
          <w:spacing w:val="-4"/>
          <w:w w:val="110"/>
          <w:sz w:val="20"/>
        </w:rPr>
        <w:t>2015</w:t>
      </w:r>
    </w:p>
    <w:sectPr>
      <w:type w:val="continuous"/>
      <w:pgSz w:w="11920" w:h="16860"/>
      <w:pgMar w:top="6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53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85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11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37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63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9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15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40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266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653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2"/>
      <w:ind w:left="1103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28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3653" w:hanging="25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2026-01-16T13:42:14Z</dcterms:created>
  <dcterms:modified xsi:type="dcterms:W3CDTF">2026-01-16T13:42:14Z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