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167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ragraph">
                  <wp:posOffset>-409295</wp:posOffset>
                </wp:positionV>
                <wp:extent cx="7568565" cy="23863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386330"/>
                          <a:chExt cx="7568565" cy="23863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299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9921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298587"/>
                                </a:lnTo>
                                <a:lnTo>
                                  <a:pt x="7568171" y="1298587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493019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0" y="1290535"/>
                            <a:ext cx="7568565" cy="1096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96010">
                                <a:moveTo>
                                  <a:pt x="7568183" y="1095577"/>
                                </a:moveTo>
                                <a:lnTo>
                                  <a:pt x="0" y="1095577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955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2.22802pt;width:595.950pt;height:187.9pt;mso-position-horizontal-relative:page;mso-position-vertical-relative:paragraph;z-index:-15776256" id="docshapegroup1" coordorigin="0,-645" coordsize="11919,3758">
                <v:shape style="position:absolute;left:0;top:-645;width:11919;height:2046" id="docshape2" coordorigin="0,-645" coordsize="11919,2046" path="m11918,-645l0,-645,0,-135,0,-120,0,1400,11918,1400,11918,-120,11918,-135,11918,-645xe" filled="true" fillcolor="#0f2973" stroked="false">
                  <v:path arrowok="t"/>
                  <v:fill type="solid"/>
                </v:shape>
                <v:shape style="position:absolute;left:228;top:131;width:686;height:686" type="#_x0000_t75" id="docshape3" stroked="false">
                  <v:imagedata r:id="rId5" o:title=""/>
                </v:shape>
                <v:rect style="position:absolute;left:0;top:1387;width:11919;height:1726" id="docshape4" filled="true" fillcolor="#0f2973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FFFFF"/>
          <w:spacing w:val="-24"/>
        </w:rPr>
        <w:t>AVERY</w:t>
      </w:r>
      <w:r>
        <w:rPr>
          <w:color w:val="FFFFFF"/>
          <w:spacing w:val="-14"/>
        </w:rPr>
        <w:t> </w:t>
      </w:r>
      <w:r>
        <w:rPr>
          <w:color w:val="FFFFFF"/>
          <w:spacing w:val="-9"/>
        </w:rPr>
        <w:t>HARRIS</w:t>
      </w:r>
    </w:p>
    <w:p>
      <w:pPr>
        <w:pStyle w:val="Heading2"/>
        <w:spacing w:before="116"/>
        <w:ind w:left="975"/>
      </w:pPr>
      <w:r>
        <w:rPr>
          <w:color w:val="FFFFFF"/>
        </w:rPr>
        <w:t>Scenic</w:t>
      </w:r>
      <w:r>
        <w:rPr>
          <w:color w:val="FFFFFF"/>
          <w:spacing w:val="34"/>
        </w:rPr>
        <w:t> </w:t>
      </w:r>
      <w:r>
        <w:rPr>
          <w:color w:val="FFFFFF"/>
          <w:spacing w:val="10"/>
        </w:rPr>
        <w:t>Construction</w:t>
      </w:r>
      <w:r>
        <w:rPr>
          <w:color w:val="FFFFFF"/>
          <w:spacing w:val="35"/>
        </w:rPr>
        <w:t> </w:t>
      </w:r>
      <w:r>
        <w:rPr>
          <w:color w:val="FFFFFF"/>
          <w:spacing w:val="-4"/>
        </w:rPr>
        <w:t>Lead</w:t>
      </w:r>
    </w:p>
    <w:p>
      <w:pPr>
        <w:pStyle w:val="BodyText"/>
        <w:spacing w:line="261" w:lineRule="auto" w:before="109"/>
        <w:ind w:left="975" w:right="78"/>
      </w:pPr>
      <w:r>
        <w:rPr/>
        <w:br w:type="column"/>
      </w:r>
      <w:r>
        <w:rPr>
          <w:color w:val="FFFFFF"/>
          <w:w w:val="130"/>
        </w:rPr>
        <w:t>City, ST </w:t>
      </w:r>
      <w:hyperlink r:id="rId6">
        <w:r>
          <w:rPr>
            <w:color w:val="FFFFFF"/>
            <w:spacing w:val="-2"/>
            <w:w w:val="125"/>
          </w:rPr>
          <w:t>email@email.com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spacing w:val="-2"/>
          <w:w w:val="130"/>
        </w:rPr>
        <w:t>000-000-0000</w:t>
      </w:r>
    </w:p>
    <w:p>
      <w:pPr>
        <w:pStyle w:val="BodyText"/>
        <w:spacing w:line="255" w:lineRule="exact" w:before="0"/>
        <w:ind w:left="975"/>
      </w:pPr>
      <w:r>
        <w:rPr>
          <w:color w:val="FFFFFF"/>
          <w:spacing w:val="-2"/>
          <w:w w:val="125"/>
        </w:rPr>
        <w:t>Portfolio</w:t>
      </w:r>
    </w:p>
    <w:p>
      <w:pPr>
        <w:pStyle w:val="BodyText"/>
        <w:spacing w:after="0" w:line="255" w:lineRule="exact"/>
        <w:sectPr>
          <w:type w:val="continuous"/>
          <w:pgSz w:w="11920" w:h="16860"/>
          <w:pgMar w:top="0" w:bottom="280" w:left="141" w:right="141"/>
          <w:cols w:num="2" w:equalWidth="0">
            <w:col w:w="5038" w:space="3588"/>
            <w:col w:w="3012"/>
          </w:cols>
        </w:sectPr>
      </w:pPr>
    </w:p>
    <w:p>
      <w:pPr>
        <w:pStyle w:val="BodyText"/>
        <w:spacing w:before="71"/>
      </w:pPr>
    </w:p>
    <w:p>
      <w:pPr>
        <w:pStyle w:val="Heading3"/>
        <w:spacing w:line="261" w:lineRule="auto"/>
      </w:pPr>
      <w:r>
        <w:rPr>
          <w:color w:val="FFFFFF"/>
          <w:w w:val="130"/>
        </w:rPr>
        <w:t>Creative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Construction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Lead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10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years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scenic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carpentry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experience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across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TV,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film,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and theatrical productions</w:t>
      </w:r>
    </w:p>
    <w:p>
      <w:pPr>
        <w:pStyle w:val="BodyText"/>
        <w:spacing w:line="261" w:lineRule="auto" w:before="76"/>
        <w:ind w:left="87" w:right="148"/>
      </w:pPr>
      <w:r>
        <w:rPr>
          <w:color w:val="FFFFFF"/>
          <w:w w:val="125"/>
        </w:rPr>
        <w:t>Leads teams in the design and execution of large-scale scenic builds, ensuring both artistic vision </w:t>
      </w:r>
      <w:r>
        <w:rPr>
          <w:color w:val="FFFFFF"/>
          <w:w w:val="125"/>
        </w:rPr>
        <w:t>and structural safety. Adept at working from sketches or CAD drawings, managing tight deadlines, and repurposing materials.</w:t>
      </w:r>
    </w:p>
    <w:p>
      <w:pPr>
        <w:pStyle w:val="BodyText"/>
        <w:spacing w:before="27"/>
        <w:rPr>
          <w:sz w:val="25"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145002</wp:posOffset>
                </wp:positionH>
                <wp:positionV relativeFrom="paragraph">
                  <wp:posOffset>221439</wp:posOffset>
                </wp:positionV>
                <wp:extent cx="7282815" cy="825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7.436144pt;width:573.414899pt;height:.634309pt;mso-position-horizontal-relative:page;mso-position-vertical-relative:paragraph;z-index:-15728640;mso-wrap-distance-left:0;mso-wrap-distance-right:0" id="docshape5" filled="true" fillcolor="#0f2973" stroked="false">
                <v:fill type="solid"/>
                <w10:wrap type="topAndBottom"/>
              </v:rect>
            </w:pict>
          </mc:Fallback>
        </mc:AlternateContent>
      </w:r>
      <w:r>
        <w:rPr>
          <w:color w:val="0F2973"/>
          <w:spacing w:val="-2"/>
        </w:rPr>
        <w:t>Key</w:t>
      </w:r>
      <w:r>
        <w:rPr>
          <w:color w:val="0F2973"/>
          <w:spacing w:val="-15"/>
        </w:rPr>
        <w:t> </w:t>
      </w:r>
      <w:r>
        <w:rPr>
          <w:color w:val="0F2973"/>
          <w:spacing w:val="-2"/>
        </w:rPr>
        <w:t>Skills</w:t>
      </w:r>
    </w:p>
    <w:p>
      <w:pPr>
        <w:pStyle w:val="BodyText"/>
        <w:tabs>
          <w:tab w:pos="2624" w:val="left" w:leader="none"/>
        </w:tabs>
        <w:spacing w:before="130"/>
        <w:ind w:left="87"/>
      </w:pPr>
      <w:r>
        <w:rPr>
          <w:rFonts w:ascii="Arial" w:hAnsi="Arial"/>
          <w:color w:val="0F2973"/>
          <w:spacing w:val="18"/>
          <w:w w:val="130"/>
        </w:rPr>
        <w:t></w:t>
      </w:r>
      <w:r>
        <w:rPr>
          <w:rFonts w:ascii="Arial" w:hAnsi="Arial"/>
          <w:color w:val="0F2973"/>
        </w:rPr>
        <w:tab/>
      </w:r>
      <w:r>
        <w:rPr>
          <w:w w:val="130"/>
        </w:rPr>
        <w:t>Set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construction</w:t>
      </w:r>
    </w:p>
    <w:p>
      <w:pPr>
        <w:pStyle w:val="BodyText"/>
        <w:tabs>
          <w:tab w:pos="2624" w:val="left" w:leader="none"/>
        </w:tabs>
        <w:ind w:left="87"/>
      </w:pPr>
      <w:r>
        <w:rPr>
          <w:rFonts w:ascii="Arial" w:hAnsi="Arial"/>
          <w:color w:val="0F2973"/>
          <w:spacing w:val="18"/>
          <w:w w:val="130"/>
        </w:rPr>
        <w:t></w:t>
      </w:r>
      <w:r>
        <w:rPr>
          <w:rFonts w:ascii="Arial" w:hAnsi="Arial"/>
          <w:color w:val="0F2973"/>
        </w:rPr>
        <w:tab/>
      </w:r>
      <w:r>
        <w:rPr>
          <w:w w:val="125"/>
        </w:rPr>
        <w:t>Team</w:t>
      </w:r>
      <w:r>
        <w:rPr>
          <w:spacing w:val="-6"/>
          <w:w w:val="125"/>
        </w:rPr>
        <w:t> </w:t>
      </w:r>
      <w:r>
        <w:rPr>
          <w:spacing w:val="-2"/>
          <w:w w:val="130"/>
        </w:rPr>
        <w:t>supervision</w:t>
      </w:r>
    </w:p>
    <w:p>
      <w:pPr>
        <w:pStyle w:val="BodyText"/>
        <w:tabs>
          <w:tab w:pos="2624" w:val="left" w:leader="none"/>
        </w:tabs>
        <w:ind w:left="87"/>
      </w:pPr>
      <w:r>
        <w:rPr>
          <w:rFonts w:ascii="Arial" w:hAnsi="Arial"/>
          <w:color w:val="0F2973"/>
          <w:spacing w:val="18"/>
          <w:w w:val="130"/>
        </w:rPr>
        <w:t></w:t>
      </w:r>
      <w:r>
        <w:rPr>
          <w:rFonts w:ascii="Arial" w:hAnsi="Arial"/>
          <w:color w:val="0F2973"/>
        </w:rPr>
        <w:tab/>
      </w:r>
      <w:r>
        <w:rPr>
          <w:w w:val="130"/>
        </w:rPr>
        <w:t>Scenic</w:t>
      </w:r>
      <w:r>
        <w:rPr>
          <w:spacing w:val="3"/>
          <w:w w:val="130"/>
        </w:rPr>
        <w:t> </w:t>
      </w:r>
      <w:r>
        <w:rPr>
          <w:w w:val="130"/>
        </w:rPr>
        <w:t>design</w:t>
      </w:r>
      <w:r>
        <w:rPr>
          <w:spacing w:val="3"/>
          <w:w w:val="130"/>
        </w:rPr>
        <w:t> </w:t>
      </w:r>
      <w:r>
        <w:rPr>
          <w:spacing w:val="-2"/>
          <w:w w:val="130"/>
        </w:rPr>
        <w:t>interpretation</w:t>
      </w:r>
    </w:p>
    <w:p>
      <w:pPr>
        <w:pStyle w:val="BodyText"/>
        <w:tabs>
          <w:tab w:pos="2624" w:val="left" w:leader="none"/>
        </w:tabs>
        <w:ind w:left="87"/>
      </w:pPr>
      <w:r>
        <w:rPr>
          <w:rFonts w:ascii="Arial" w:hAnsi="Arial"/>
          <w:color w:val="0F2973"/>
          <w:spacing w:val="18"/>
          <w:w w:val="130"/>
        </w:rPr>
        <w:t></w:t>
      </w:r>
      <w:r>
        <w:rPr>
          <w:rFonts w:ascii="Arial" w:hAnsi="Arial"/>
          <w:color w:val="0F2973"/>
        </w:rPr>
        <w:tab/>
      </w:r>
      <w:r>
        <w:rPr>
          <w:spacing w:val="-2"/>
          <w:w w:val="130"/>
        </w:rPr>
        <w:t>Prop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integration</w:t>
      </w:r>
    </w:p>
    <w:p>
      <w:pPr>
        <w:pStyle w:val="BodyText"/>
        <w:tabs>
          <w:tab w:pos="2624" w:val="left" w:leader="none"/>
        </w:tabs>
        <w:ind w:left="87"/>
      </w:pPr>
      <w:r>
        <w:rPr>
          <w:rFonts w:ascii="Arial" w:hAnsi="Arial"/>
          <w:color w:val="0F2973"/>
          <w:spacing w:val="18"/>
          <w:w w:val="135"/>
        </w:rPr>
        <w:t></w:t>
      </w:r>
      <w:r>
        <w:rPr>
          <w:rFonts w:ascii="Arial" w:hAnsi="Arial"/>
          <w:color w:val="0F2973"/>
        </w:rPr>
        <w:tab/>
      </w:r>
      <w:r>
        <w:rPr>
          <w:w w:val="130"/>
        </w:rPr>
        <w:t>Shop</w:t>
      </w:r>
      <w:r>
        <w:rPr>
          <w:spacing w:val="-3"/>
          <w:w w:val="130"/>
        </w:rPr>
        <w:t> </w:t>
      </w:r>
      <w:r>
        <w:rPr>
          <w:spacing w:val="-2"/>
          <w:w w:val="135"/>
        </w:rPr>
        <w:t>management</w:t>
      </w:r>
    </w:p>
    <w:p>
      <w:pPr>
        <w:pStyle w:val="BodyText"/>
        <w:tabs>
          <w:tab w:pos="2624" w:val="left" w:leader="none"/>
        </w:tabs>
        <w:ind w:left="87"/>
      </w:pPr>
      <w:r>
        <w:rPr>
          <w:rFonts w:ascii="Arial" w:hAnsi="Arial"/>
          <w:color w:val="0F2973"/>
          <w:spacing w:val="18"/>
          <w:w w:val="130"/>
        </w:rPr>
        <w:t></w:t>
      </w:r>
      <w:r>
        <w:rPr>
          <w:rFonts w:ascii="Arial" w:hAnsi="Arial"/>
          <w:color w:val="0F2973"/>
        </w:rPr>
        <w:tab/>
      </w:r>
      <w:r>
        <w:rPr>
          <w:w w:val="125"/>
        </w:rPr>
        <w:t>Theatrical</w:t>
      </w:r>
      <w:r>
        <w:rPr>
          <w:spacing w:val="-7"/>
          <w:w w:val="125"/>
        </w:rPr>
        <w:t> </w:t>
      </w:r>
      <w:r>
        <w:rPr>
          <w:spacing w:val="-2"/>
          <w:w w:val="130"/>
        </w:rPr>
        <w:t>rigging</w:t>
      </w:r>
    </w:p>
    <w:p>
      <w:pPr>
        <w:pStyle w:val="BodyText"/>
        <w:spacing w:before="75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221511</wp:posOffset>
                </wp:positionV>
                <wp:extent cx="7282815" cy="825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7.441885pt;width:573.414899pt;height:.634309pt;mso-position-horizontal-relative:page;mso-position-vertical-relative:paragraph;z-index:-15728128;mso-wrap-distance-left:0;mso-wrap-distance-right:0" id="docshape6" filled="true" fillcolor="#0f2973" stroked="false">
                <v:fill type="solid"/>
                <w10:wrap type="topAndBottom"/>
              </v:rect>
            </w:pict>
          </mc:Fallback>
        </mc:AlternateContent>
      </w:r>
      <w:r>
        <w:rPr>
          <w:color w:val="0F2973"/>
        </w:rPr>
        <w:t>Professional</w:t>
      </w:r>
      <w:r>
        <w:rPr>
          <w:color w:val="0F2973"/>
          <w:spacing w:val="-3"/>
        </w:rPr>
        <w:t> </w:t>
      </w:r>
      <w:r>
        <w:rPr>
          <w:color w:val="0F2973"/>
          <w:spacing w:val="-2"/>
        </w:rPr>
        <w:t>Experience</w:t>
      </w:r>
    </w:p>
    <w:p>
      <w:pPr>
        <w:tabs>
          <w:tab w:pos="2624" w:val="left" w:leader="none"/>
        </w:tabs>
        <w:spacing w:before="165"/>
        <w:ind w:left="87" w:right="0" w:firstLine="0"/>
        <w:jc w:val="left"/>
        <w:rPr>
          <w:i/>
          <w:sz w:val="21"/>
        </w:rPr>
      </w:pPr>
      <w:r>
        <w:rPr>
          <w:w w:val="110"/>
          <w:sz w:val="21"/>
        </w:rPr>
        <w:t>March</w:t>
      </w:r>
      <w:r>
        <w:rPr>
          <w:spacing w:val="31"/>
          <w:w w:val="110"/>
          <w:sz w:val="21"/>
        </w:rPr>
        <w:t> </w:t>
      </w:r>
      <w:r>
        <w:rPr>
          <w:w w:val="110"/>
          <w:sz w:val="21"/>
        </w:rPr>
        <w:t>2017</w:t>
      </w:r>
      <w:r>
        <w:rPr>
          <w:spacing w:val="32"/>
          <w:w w:val="110"/>
          <w:sz w:val="21"/>
        </w:rPr>
        <w:t> </w:t>
      </w:r>
      <w:r>
        <w:rPr>
          <w:w w:val="110"/>
          <w:sz w:val="21"/>
        </w:rPr>
        <w:t>-</w:t>
      </w:r>
      <w:r>
        <w:rPr>
          <w:spacing w:val="30"/>
          <w:w w:val="115"/>
          <w:sz w:val="21"/>
        </w:rPr>
        <w:t> </w:t>
      </w:r>
      <w:r>
        <w:rPr>
          <w:spacing w:val="-2"/>
          <w:w w:val="115"/>
          <w:sz w:val="21"/>
        </w:rPr>
        <w:t>Present</w:t>
      </w:r>
      <w:r>
        <w:rPr>
          <w:sz w:val="21"/>
        </w:rPr>
        <w:tab/>
      </w:r>
      <w:r>
        <w:rPr>
          <w:rFonts w:ascii="Arial"/>
          <w:b/>
          <w:w w:val="110"/>
          <w:sz w:val="23"/>
        </w:rPr>
        <w:t>Scenic</w:t>
      </w:r>
      <w:r>
        <w:rPr>
          <w:rFonts w:ascii="Arial"/>
          <w:b/>
          <w:spacing w:val="-18"/>
          <w:w w:val="110"/>
          <w:sz w:val="23"/>
        </w:rPr>
        <w:t> </w:t>
      </w:r>
      <w:r>
        <w:rPr>
          <w:rFonts w:ascii="Arial"/>
          <w:b/>
          <w:w w:val="110"/>
          <w:sz w:val="23"/>
        </w:rPr>
        <w:t>Construction</w:t>
      </w:r>
      <w:r>
        <w:rPr>
          <w:rFonts w:ascii="Arial"/>
          <w:b/>
          <w:spacing w:val="-18"/>
          <w:w w:val="110"/>
          <w:sz w:val="23"/>
        </w:rPr>
        <w:t> </w:t>
      </w:r>
      <w:r>
        <w:rPr>
          <w:rFonts w:ascii="Arial"/>
          <w:b/>
          <w:w w:val="110"/>
          <w:sz w:val="23"/>
        </w:rPr>
        <w:t>Lead</w:t>
      </w:r>
      <w:r>
        <w:rPr>
          <w:rFonts w:ascii="Arial"/>
          <w:b/>
          <w:spacing w:val="67"/>
          <w:w w:val="115"/>
          <w:sz w:val="23"/>
        </w:rPr>
        <w:t> </w:t>
      </w:r>
      <w:r>
        <w:rPr>
          <w:i/>
          <w:w w:val="115"/>
          <w:sz w:val="21"/>
        </w:rPr>
        <w:t>Golden</w:t>
      </w:r>
      <w:r>
        <w:rPr>
          <w:i/>
          <w:spacing w:val="-5"/>
          <w:w w:val="115"/>
          <w:sz w:val="21"/>
        </w:rPr>
        <w:t> </w:t>
      </w:r>
      <w:r>
        <w:rPr>
          <w:i/>
          <w:w w:val="110"/>
          <w:sz w:val="21"/>
        </w:rPr>
        <w:t>Hour</w:t>
      </w:r>
      <w:r>
        <w:rPr>
          <w:i/>
          <w:spacing w:val="-2"/>
          <w:w w:val="110"/>
          <w:sz w:val="21"/>
        </w:rPr>
        <w:t> </w:t>
      </w:r>
      <w:r>
        <w:rPr>
          <w:i/>
          <w:w w:val="115"/>
          <w:sz w:val="21"/>
        </w:rPr>
        <w:t>Studios</w:t>
      </w:r>
      <w:r>
        <w:rPr>
          <w:i/>
          <w:spacing w:val="-5"/>
          <w:w w:val="115"/>
          <w:sz w:val="21"/>
        </w:rPr>
        <w:t> </w:t>
      </w:r>
      <w:r>
        <w:rPr>
          <w:i/>
          <w:sz w:val="21"/>
        </w:rPr>
        <w:t>|</w:t>
      </w:r>
      <w:r>
        <w:rPr>
          <w:i/>
          <w:spacing w:val="-4"/>
          <w:w w:val="115"/>
          <w:sz w:val="21"/>
        </w:rPr>
        <w:t> </w:t>
      </w:r>
      <w:r>
        <w:rPr>
          <w:i/>
          <w:w w:val="115"/>
          <w:sz w:val="21"/>
        </w:rPr>
        <w:t>Atlanta,</w:t>
      </w:r>
      <w:r>
        <w:rPr>
          <w:i/>
          <w:spacing w:val="-5"/>
          <w:w w:val="115"/>
          <w:sz w:val="21"/>
        </w:rPr>
        <w:t> </w:t>
      </w:r>
      <w:r>
        <w:rPr>
          <w:i/>
          <w:spacing w:val="-5"/>
          <w:w w:val="110"/>
          <w:sz w:val="21"/>
        </w:rPr>
        <w:t>GA</w:t>
      </w:r>
    </w:p>
    <w:p>
      <w:pPr>
        <w:pStyle w:val="ListParagraph"/>
        <w:numPr>
          <w:ilvl w:val="0"/>
          <w:numId w:val="1"/>
        </w:numPr>
        <w:tabs>
          <w:tab w:pos="2929" w:val="left" w:leader="none"/>
        </w:tabs>
        <w:spacing w:line="261" w:lineRule="auto" w:before="86" w:after="0"/>
        <w:ind w:left="2929" w:right="978" w:hanging="305"/>
        <w:jc w:val="left"/>
        <w:rPr>
          <w:sz w:val="21"/>
        </w:rPr>
      </w:pPr>
      <w:r>
        <w:rPr>
          <w:w w:val="125"/>
          <w:sz w:val="21"/>
        </w:rPr>
        <w:t>Led scenic builds for 40+ TV and film sets, including rotating stages </w:t>
      </w:r>
      <w:r>
        <w:rPr>
          <w:w w:val="125"/>
          <w:sz w:val="21"/>
        </w:rPr>
        <w:t>and collapsible walls</w:t>
      </w:r>
    </w:p>
    <w:p>
      <w:pPr>
        <w:pStyle w:val="ListParagraph"/>
        <w:numPr>
          <w:ilvl w:val="0"/>
          <w:numId w:val="1"/>
        </w:numPr>
        <w:tabs>
          <w:tab w:pos="2928" w:val="left" w:leader="none"/>
        </w:tabs>
        <w:spacing w:line="240" w:lineRule="auto" w:before="63" w:after="0"/>
        <w:ind w:left="2928" w:right="0" w:hanging="304"/>
        <w:jc w:val="left"/>
        <w:rPr>
          <w:sz w:val="21"/>
        </w:rPr>
      </w:pPr>
      <w:r>
        <w:rPr>
          <w:w w:val="125"/>
          <w:sz w:val="21"/>
        </w:rPr>
        <w:t>Managed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a team of six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to 10 scenic carpenters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and shop </w:t>
      </w:r>
      <w:r>
        <w:rPr>
          <w:spacing w:val="-2"/>
          <w:w w:val="125"/>
          <w:sz w:val="21"/>
        </w:rPr>
        <w:t>assistants</w:t>
      </w:r>
    </w:p>
    <w:p>
      <w:pPr>
        <w:pStyle w:val="ListParagraph"/>
        <w:numPr>
          <w:ilvl w:val="0"/>
          <w:numId w:val="1"/>
        </w:numPr>
        <w:tabs>
          <w:tab w:pos="2928" w:val="left" w:leader="none"/>
        </w:tabs>
        <w:spacing w:line="240" w:lineRule="auto" w:before="86" w:after="0"/>
        <w:ind w:left="2928" w:right="0" w:hanging="304"/>
        <w:jc w:val="left"/>
        <w:rPr>
          <w:sz w:val="21"/>
        </w:rPr>
      </w:pPr>
      <w:r>
        <w:rPr>
          <w:w w:val="125"/>
          <w:sz w:val="21"/>
        </w:rPr>
        <w:t>Coordinated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closely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art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directors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production</w:t>
      </w:r>
      <w:r>
        <w:rPr>
          <w:spacing w:val="4"/>
          <w:w w:val="125"/>
          <w:sz w:val="21"/>
        </w:rPr>
        <w:t> </w:t>
      </w:r>
      <w:r>
        <w:rPr>
          <w:spacing w:val="-2"/>
          <w:w w:val="125"/>
          <w:sz w:val="21"/>
        </w:rPr>
        <w:t>designers</w:t>
      </w:r>
    </w:p>
    <w:p>
      <w:pPr>
        <w:pStyle w:val="BodyText"/>
        <w:spacing w:before="2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BodyText"/>
        <w:spacing w:line="261" w:lineRule="auto" w:before="114"/>
        <w:ind w:left="87"/>
      </w:pPr>
      <w:r>
        <w:rPr>
          <w:w w:val="120"/>
        </w:rPr>
        <w:t>May</w:t>
      </w:r>
      <w:r>
        <w:rPr>
          <w:spacing w:val="-8"/>
          <w:w w:val="120"/>
        </w:rPr>
        <w:t> </w:t>
      </w:r>
      <w:r>
        <w:rPr>
          <w:w w:val="120"/>
        </w:rPr>
        <w:t>2013</w:t>
      </w:r>
      <w:r>
        <w:rPr>
          <w:spacing w:val="-8"/>
          <w:w w:val="120"/>
        </w:rPr>
        <w:t> </w:t>
      </w:r>
      <w:r>
        <w:rPr>
          <w:w w:val="120"/>
        </w:rPr>
        <w:t>-</w:t>
      </w:r>
      <w:r>
        <w:rPr>
          <w:spacing w:val="-8"/>
          <w:w w:val="120"/>
        </w:rPr>
        <w:t> </w:t>
      </w:r>
      <w:r>
        <w:rPr>
          <w:w w:val="120"/>
        </w:rPr>
        <w:t>February </w:t>
      </w:r>
      <w:r>
        <w:rPr>
          <w:spacing w:val="-4"/>
          <w:w w:val="120"/>
        </w:rPr>
        <w:t>2017</w:t>
      </w:r>
    </w:p>
    <w:p>
      <w:pPr>
        <w:pStyle w:val="BodyText"/>
        <w:spacing w:before="0"/>
      </w:pPr>
    </w:p>
    <w:p>
      <w:pPr>
        <w:pStyle w:val="BodyText"/>
        <w:spacing w:before="0"/>
      </w:pPr>
    </w:p>
    <w:p>
      <w:pPr>
        <w:pStyle w:val="BodyText"/>
        <w:spacing w:before="0"/>
      </w:pPr>
    </w:p>
    <w:p>
      <w:pPr>
        <w:pStyle w:val="BodyText"/>
        <w:spacing w:before="68"/>
      </w:pPr>
    </w:p>
    <w:p>
      <w:pPr>
        <w:pStyle w:val="Heading2"/>
      </w:pPr>
      <w:r>
        <w:rPr>
          <w:color w:val="0F2973"/>
          <w:spacing w:val="-2"/>
        </w:rPr>
        <w:t>Education</w:t>
      </w:r>
    </w:p>
    <w:p>
      <w:pPr>
        <w:spacing w:before="98"/>
        <w:ind w:left="87" w:right="0" w:firstLine="0"/>
        <w:jc w:val="left"/>
        <w:rPr>
          <w:i/>
          <w:sz w:val="21"/>
        </w:rPr>
      </w:pPr>
      <w:r>
        <w:rPr/>
        <w:br w:type="column"/>
      </w:r>
      <w:r>
        <w:rPr>
          <w:rFonts w:ascii="Arial"/>
          <w:b/>
          <w:spacing w:val="-2"/>
          <w:w w:val="115"/>
          <w:sz w:val="23"/>
        </w:rPr>
        <w:t>Scenic</w:t>
      </w:r>
      <w:r>
        <w:rPr>
          <w:rFonts w:ascii="Arial"/>
          <w:b/>
          <w:spacing w:val="-20"/>
          <w:w w:val="115"/>
          <w:sz w:val="23"/>
        </w:rPr>
        <w:t> </w:t>
      </w:r>
      <w:r>
        <w:rPr>
          <w:rFonts w:ascii="Arial"/>
          <w:b/>
          <w:spacing w:val="-2"/>
          <w:w w:val="115"/>
          <w:sz w:val="23"/>
        </w:rPr>
        <w:t>Carpenter</w:t>
      </w:r>
      <w:r>
        <w:rPr>
          <w:rFonts w:ascii="Arial"/>
          <w:b/>
          <w:spacing w:val="61"/>
          <w:w w:val="120"/>
          <w:sz w:val="23"/>
        </w:rPr>
        <w:t> </w:t>
      </w:r>
      <w:r>
        <w:rPr>
          <w:i/>
          <w:spacing w:val="-2"/>
          <w:w w:val="120"/>
          <w:sz w:val="21"/>
        </w:rPr>
        <w:t>Atlanta</w:t>
      </w:r>
      <w:r>
        <w:rPr>
          <w:i/>
          <w:spacing w:val="-8"/>
          <w:w w:val="120"/>
          <w:sz w:val="21"/>
        </w:rPr>
        <w:t> </w:t>
      </w:r>
      <w:r>
        <w:rPr>
          <w:i/>
          <w:spacing w:val="-2"/>
          <w:w w:val="120"/>
          <w:sz w:val="21"/>
        </w:rPr>
        <w:t>Stageworks</w:t>
      </w:r>
      <w:r>
        <w:rPr>
          <w:i/>
          <w:spacing w:val="-8"/>
          <w:w w:val="120"/>
          <w:sz w:val="21"/>
        </w:rPr>
        <w:t> </w:t>
      </w:r>
      <w:r>
        <w:rPr>
          <w:i/>
          <w:spacing w:val="-2"/>
          <w:sz w:val="21"/>
        </w:rPr>
        <w:t>|</w:t>
      </w:r>
      <w:r>
        <w:rPr>
          <w:i/>
          <w:spacing w:val="-6"/>
          <w:w w:val="115"/>
          <w:sz w:val="21"/>
        </w:rPr>
        <w:t> </w:t>
      </w:r>
      <w:r>
        <w:rPr>
          <w:i/>
          <w:spacing w:val="-2"/>
          <w:w w:val="115"/>
          <w:sz w:val="21"/>
        </w:rPr>
        <w:t>Atlanta,</w:t>
      </w:r>
      <w:r>
        <w:rPr>
          <w:i/>
          <w:spacing w:val="-6"/>
          <w:w w:val="115"/>
          <w:sz w:val="21"/>
        </w:rPr>
        <w:t> </w:t>
      </w:r>
      <w:r>
        <w:rPr>
          <w:i/>
          <w:spacing w:val="-5"/>
          <w:w w:val="115"/>
          <w:sz w:val="21"/>
        </w:rPr>
        <w:t>GA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61" w:lineRule="auto" w:before="86" w:after="0"/>
        <w:ind w:left="391" w:right="835" w:hanging="305"/>
        <w:jc w:val="left"/>
        <w:rPr>
          <w:sz w:val="21"/>
        </w:rPr>
      </w:pPr>
      <w:r>
        <w:rPr>
          <w:w w:val="125"/>
          <w:sz w:val="21"/>
        </w:rPr>
        <w:t>Built props, modular platforms, and movable scenery for national </w:t>
      </w:r>
      <w:r>
        <w:rPr>
          <w:w w:val="125"/>
          <w:sz w:val="21"/>
        </w:rPr>
        <w:t>touring </w:t>
      </w:r>
      <w:r>
        <w:rPr>
          <w:spacing w:val="-2"/>
          <w:w w:val="125"/>
          <w:sz w:val="21"/>
        </w:rPr>
        <w:t>productions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63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Handled</w:t>
      </w:r>
      <w:r>
        <w:rPr>
          <w:spacing w:val="16"/>
          <w:w w:val="125"/>
          <w:sz w:val="21"/>
        </w:rPr>
        <w:t> </w:t>
      </w:r>
      <w:r>
        <w:rPr>
          <w:w w:val="125"/>
          <w:sz w:val="21"/>
        </w:rPr>
        <w:t>rigging</w:t>
      </w:r>
      <w:r>
        <w:rPr>
          <w:spacing w:val="17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6"/>
          <w:w w:val="125"/>
          <w:sz w:val="21"/>
        </w:rPr>
        <w:t> </w:t>
      </w:r>
      <w:r>
        <w:rPr>
          <w:w w:val="125"/>
          <w:sz w:val="21"/>
        </w:rPr>
        <w:t>fly</w:t>
      </w:r>
      <w:r>
        <w:rPr>
          <w:spacing w:val="17"/>
          <w:w w:val="125"/>
          <w:sz w:val="21"/>
        </w:rPr>
        <w:t> </w:t>
      </w:r>
      <w:r>
        <w:rPr>
          <w:w w:val="125"/>
          <w:sz w:val="21"/>
        </w:rPr>
        <w:t>system</w:t>
      </w:r>
      <w:r>
        <w:rPr>
          <w:spacing w:val="16"/>
          <w:w w:val="125"/>
          <w:sz w:val="21"/>
        </w:rPr>
        <w:t> </w:t>
      </w:r>
      <w:r>
        <w:rPr>
          <w:w w:val="125"/>
          <w:sz w:val="21"/>
        </w:rPr>
        <w:t>installations</w:t>
      </w:r>
      <w:r>
        <w:rPr>
          <w:spacing w:val="17"/>
          <w:w w:val="125"/>
          <w:sz w:val="21"/>
        </w:rPr>
        <w:t> </w:t>
      </w:r>
      <w:r>
        <w:rPr>
          <w:w w:val="125"/>
          <w:sz w:val="21"/>
        </w:rPr>
        <w:t>under</w:t>
      </w:r>
      <w:r>
        <w:rPr>
          <w:spacing w:val="16"/>
          <w:w w:val="125"/>
          <w:sz w:val="21"/>
        </w:rPr>
        <w:t> </w:t>
      </w:r>
      <w:r>
        <w:rPr>
          <w:spacing w:val="-2"/>
          <w:w w:val="125"/>
          <w:sz w:val="21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sz w:val="21"/>
        </w:rPr>
      </w:pPr>
      <w:r>
        <w:rPr>
          <w:w w:val="125"/>
          <w:sz w:val="21"/>
        </w:rPr>
        <w:t>Maintained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workshop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cleanliness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2"/>
          <w:w w:val="125"/>
          <w:sz w:val="21"/>
        </w:rPr>
        <w:t> </w:t>
      </w:r>
      <w:r>
        <w:rPr>
          <w:w w:val="125"/>
          <w:sz w:val="21"/>
        </w:rPr>
        <w:t>tool</w:t>
      </w:r>
      <w:r>
        <w:rPr>
          <w:spacing w:val="2"/>
          <w:w w:val="125"/>
          <w:sz w:val="21"/>
        </w:rPr>
        <w:t> </w:t>
      </w:r>
      <w:r>
        <w:rPr>
          <w:spacing w:val="-2"/>
          <w:w w:val="125"/>
          <w:sz w:val="21"/>
        </w:rPr>
        <w:t>tracking</w:t>
      </w:r>
    </w:p>
    <w:p>
      <w:pPr>
        <w:pStyle w:val="BodyText"/>
        <w:spacing w:before="0"/>
      </w:pPr>
    </w:p>
    <w:p>
      <w:pPr>
        <w:pStyle w:val="BodyText"/>
        <w:spacing w:before="103"/>
      </w:pPr>
    </w:p>
    <w:p>
      <w:pPr>
        <w:spacing w:before="0"/>
        <w:ind w:left="87" w:right="0" w:firstLine="0"/>
        <w:jc w:val="left"/>
        <w:rPr>
          <w:sz w:val="21"/>
        </w:rPr>
      </w:pPr>
      <w:r>
        <w:rPr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145002</wp:posOffset>
                </wp:positionH>
                <wp:positionV relativeFrom="paragraph">
                  <wp:posOffset>-112471</wp:posOffset>
                </wp:positionV>
                <wp:extent cx="7282815" cy="825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F29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-8.856063pt;width:573.414899pt;height:.634309pt;mso-position-horizontal-relative:page;mso-position-vertical-relative:paragraph;z-index:15730176" id="docshape7" filled="true" fillcolor="#0f2973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spacing w:val="-2"/>
          <w:w w:val="110"/>
          <w:sz w:val="23"/>
        </w:rPr>
        <w:t>Associate</w:t>
      </w:r>
      <w:r>
        <w:rPr>
          <w:rFonts w:ascii="Arial"/>
          <w:b/>
          <w:spacing w:val="-17"/>
          <w:w w:val="110"/>
          <w:sz w:val="23"/>
        </w:rPr>
        <w:t> </w:t>
      </w:r>
      <w:r>
        <w:rPr>
          <w:rFonts w:ascii="Arial"/>
          <w:b/>
          <w:spacing w:val="-2"/>
          <w:w w:val="110"/>
          <w:sz w:val="23"/>
        </w:rPr>
        <w:t>Degree</w:t>
      </w:r>
      <w:r>
        <w:rPr>
          <w:rFonts w:ascii="Arial"/>
          <w:b/>
          <w:spacing w:val="-16"/>
          <w:w w:val="110"/>
          <w:sz w:val="23"/>
        </w:rPr>
        <w:t> </w:t>
      </w:r>
      <w:r>
        <w:rPr>
          <w:rFonts w:ascii="Arial"/>
          <w:b/>
          <w:spacing w:val="-2"/>
          <w:w w:val="110"/>
          <w:sz w:val="23"/>
        </w:rPr>
        <w:t>in</w:t>
      </w:r>
      <w:r>
        <w:rPr>
          <w:rFonts w:ascii="Arial"/>
          <w:b/>
          <w:spacing w:val="-17"/>
          <w:w w:val="110"/>
          <w:sz w:val="23"/>
        </w:rPr>
        <w:t> </w:t>
      </w:r>
      <w:r>
        <w:rPr>
          <w:rFonts w:ascii="Arial"/>
          <w:b/>
          <w:spacing w:val="-2"/>
          <w:w w:val="110"/>
          <w:sz w:val="23"/>
        </w:rPr>
        <w:t>Theater</w:t>
      </w:r>
      <w:r>
        <w:rPr>
          <w:rFonts w:ascii="Arial"/>
          <w:b/>
          <w:spacing w:val="-16"/>
          <w:w w:val="110"/>
          <w:sz w:val="23"/>
        </w:rPr>
        <w:t> </w:t>
      </w:r>
      <w:r>
        <w:rPr>
          <w:rFonts w:ascii="Arial"/>
          <w:b/>
          <w:spacing w:val="-2"/>
          <w:w w:val="110"/>
          <w:sz w:val="23"/>
        </w:rPr>
        <w:t>Production</w:t>
      </w:r>
      <w:r>
        <w:rPr>
          <w:rFonts w:ascii="Arial"/>
          <w:b/>
          <w:spacing w:val="72"/>
          <w:w w:val="110"/>
          <w:sz w:val="23"/>
        </w:rPr>
        <w:t> </w:t>
      </w:r>
      <w:r>
        <w:rPr>
          <w:spacing w:val="-2"/>
          <w:w w:val="110"/>
          <w:sz w:val="21"/>
        </w:rPr>
        <w:t>Georgia</w:t>
      </w:r>
      <w:r>
        <w:rPr>
          <w:spacing w:val="1"/>
          <w:w w:val="110"/>
          <w:sz w:val="21"/>
        </w:rPr>
        <w:t> </w:t>
      </w:r>
      <w:r>
        <w:rPr>
          <w:spacing w:val="-2"/>
          <w:w w:val="110"/>
          <w:sz w:val="21"/>
        </w:rPr>
        <w:t>State</w:t>
      </w:r>
      <w:r>
        <w:rPr>
          <w:w w:val="110"/>
          <w:sz w:val="21"/>
        </w:rPr>
        <w:t> </w:t>
      </w:r>
      <w:r>
        <w:rPr>
          <w:spacing w:val="-2"/>
          <w:w w:val="110"/>
          <w:sz w:val="21"/>
        </w:rPr>
        <w:t>University</w:t>
      </w:r>
      <w:r>
        <w:rPr>
          <w:w w:val="110"/>
          <w:sz w:val="21"/>
        </w:rPr>
        <w:t> </w:t>
      </w:r>
      <w:r>
        <w:rPr>
          <w:spacing w:val="-2"/>
          <w:sz w:val="21"/>
        </w:rPr>
        <w:t>|</w:t>
      </w:r>
      <w:r>
        <w:rPr>
          <w:spacing w:val="1"/>
          <w:w w:val="110"/>
          <w:sz w:val="21"/>
        </w:rPr>
        <w:t> </w:t>
      </w:r>
      <w:r>
        <w:rPr>
          <w:spacing w:val="-4"/>
          <w:w w:val="110"/>
          <w:sz w:val="21"/>
        </w:rPr>
        <w:t>2012</w:t>
      </w:r>
    </w:p>
    <w:sectPr>
      <w:type w:val="continuous"/>
      <w:pgSz w:w="11920" w:h="16860"/>
      <w:pgMar w:top="0" w:bottom="280" w:left="141" w:right="141"/>
      <w:cols w:num="2" w:equalWidth="0">
        <w:col w:w="2267" w:space="271"/>
        <w:col w:w="910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2929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791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63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534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406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278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149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21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93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1"/>
      <w:ind w:left="975"/>
      <w:outlineLvl w:val="1"/>
    </w:pPr>
    <w:rPr>
      <w:rFonts w:ascii="Arial" w:hAnsi="Arial" w:eastAsia="Arial" w:cs="Arial"/>
      <w:b/>
      <w:bCs/>
      <w:sz w:val="56"/>
      <w:szCs w:val="5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7"/>
      <w:outlineLvl w:val="2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87" w:right="148"/>
      <w:outlineLvl w:val="3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6"/>
      <w:ind w:left="391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2026-01-19T11:13:33Z</dcterms:created>
  <dcterms:modified xsi:type="dcterms:W3CDTF">2026-01-19T11:13:33Z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2026-01-19T00:00:00Z</vt:filetime>
  </property>
  <property fmtid="{D5CDD505-2E9C-101B-9397-08002B2CF9AE}" pid="5" name="Producer">
    <vt:lpwstr>Skia/PDF m121</vt:lpwstr>
  </property>
</Properties>
</file>