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D46B1"/>
          <w:w w:val="135"/>
        </w:rPr>
        <w:t>BLAKE</w:t>
      </w:r>
      <w:r>
        <w:rPr>
          <w:color w:val="7D46B1"/>
          <w:spacing w:val="-2"/>
          <w:w w:val="135"/>
        </w:rPr>
        <w:t> ALLEN</w:t>
      </w:r>
    </w:p>
    <w:p>
      <w:pPr>
        <w:pStyle w:val="Heading2"/>
        <w:spacing w:line="268" w:lineRule="auto"/>
      </w:pPr>
      <w:r>
        <w:rPr>
          <w:w w:val="130"/>
        </w:rPr>
        <w:t>Emergency</w:t>
      </w:r>
      <w:r>
        <w:rPr>
          <w:spacing w:val="-1"/>
          <w:w w:val="130"/>
        </w:rPr>
        <w:t> </w:t>
      </w:r>
      <w:r>
        <w:rPr>
          <w:w w:val="130"/>
        </w:rPr>
        <w:t>Department</w:t>
      </w:r>
      <w:r>
        <w:rPr>
          <w:spacing w:val="-1"/>
          <w:w w:val="130"/>
        </w:rPr>
        <w:t> </w:t>
      </w:r>
      <w:r>
        <w:rPr>
          <w:w w:val="130"/>
        </w:rPr>
        <w:t>Clinical </w:t>
      </w:r>
      <w:r>
        <w:rPr>
          <w:spacing w:val="-2"/>
          <w:w w:val="130"/>
        </w:rPr>
        <w:t>Coordinator</w:t>
      </w:r>
    </w:p>
    <w:p>
      <w:pPr>
        <w:pStyle w:val="BodyText"/>
        <w:spacing w:line="280" w:lineRule="auto" w:before="141"/>
        <w:ind w:left="51"/>
      </w:pPr>
      <w:r>
        <w:rPr/>
        <w:br w:type="column"/>
      </w:r>
      <w:r>
        <w:rPr>
          <w:color w:val="7D46B1"/>
        </w:rPr>
        <w:t>Dallas,</w:t>
      </w:r>
      <w:r>
        <w:rPr>
          <w:color w:val="7D46B1"/>
          <w:spacing w:val="-6"/>
        </w:rPr>
        <w:t> </w:t>
      </w:r>
      <w:r>
        <w:rPr>
          <w:color w:val="7D46B1"/>
        </w:rPr>
        <w:t>TX </w:t>
      </w:r>
      <w:hyperlink r:id="rId5">
        <w:r>
          <w:rPr>
            <w:color w:val="7D46B1"/>
            <w:spacing w:val="-2"/>
          </w:rPr>
          <w:t>email@email.com</w:t>
        </w:r>
      </w:hyperlink>
    </w:p>
    <w:p>
      <w:pPr>
        <w:pStyle w:val="BodyText"/>
        <w:spacing w:before="2"/>
        <w:ind w:left="51"/>
      </w:pPr>
      <w:r>
        <w:rPr>
          <w:color w:val="7D46B1"/>
          <w:spacing w:val="-2"/>
          <w:w w:val="110"/>
        </w:rPr>
        <w:t>(000)</w:t>
      </w:r>
      <w:r>
        <w:rPr>
          <w:color w:val="7D46B1"/>
          <w:spacing w:val="-13"/>
          <w:w w:val="110"/>
        </w:rPr>
        <w:t> </w:t>
      </w:r>
      <w:r>
        <w:rPr>
          <w:color w:val="7D46B1"/>
          <w:spacing w:val="-2"/>
          <w:w w:val="110"/>
        </w:rPr>
        <w:t>000-</w:t>
      </w:r>
      <w:r>
        <w:rPr>
          <w:color w:val="7D46B1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425"/>
          <w:cols w:num="2" w:equalWidth="0">
            <w:col w:w="5686" w:space="3187"/>
            <w:col w:w="2339"/>
          </w:cols>
        </w:sectPr>
      </w:pPr>
    </w:p>
    <w:p>
      <w:pPr>
        <w:pStyle w:val="BodyText"/>
        <w:spacing w:before="209"/>
      </w:pPr>
    </w:p>
    <w:p>
      <w:pPr>
        <w:pStyle w:val="Heading4"/>
        <w:spacing w:before="1"/>
      </w:pPr>
      <w:r>
        <w:rPr>
          <w:spacing w:val="-2"/>
          <w:w w:val="105"/>
        </w:rPr>
        <w:t>Organized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Emergency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Department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Coordinator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focus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quality</w:t>
      </w:r>
    </w:p>
    <w:p>
      <w:pPr>
        <w:pStyle w:val="BodyText"/>
        <w:spacing w:line="280" w:lineRule="auto" w:before="149"/>
        <w:ind w:left="51"/>
      </w:pPr>
      <w:r>
        <w:rPr/>
        <w:t>Motivated Nurse with 12 years in emergency care and 3 in coordination and leadership. Experienced in</w:t>
      </w:r>
      <w:r>
        <w:rPr>
          <w:spacing w:val="40"/>
        </w:rPr>
        <w:t> </w:t>
      </w:r>
      <w:r>
        <w:rPr/>
        <w:t>overseeing</w:t>
      </w:r>
      <w:r>
        <w:rPr>
          <w:spacing w:val="40"/>
        </w:rPr>
        <w:t> </w:t>
      </w:r>
      <w:r>
        <w:rPr/>
        <w:t>staffing,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budgets,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aligning workflows with</w:t>
      </w:r>
      <w:r>
        <w:rPr>
          <w:spacing w:val="40"/>
        </w:rPr>
        <w:t> </w:t>
      </w:r>
      <w:r>
        <w:rPr/>
        <w:t>hospital safety standards.</w:t>
      </w:r>
    </w:p>
    <w:p>
      <w:pPr>
        <w:pStyle w:val="BodyText"/>
        <w:spacing w:before="124"/>
        <w:rPr>
          <w:sz w:val="26"/>
        </w:rPr>
      </w:pPr>
    </w:p>
    <w:p>
      <w:pPr>
        <w:pStyle w:val="Heading3"/>
        <w:tabs>
          <w:tab w:pos="4087" w:val="left" w:leader="none"/>
        </w:tabs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25"/>
        </w:rPr>
        <w:t>Skills</w:t>
      </w:r>
      <w:r>
        <w:rPr>
          <w:color w:val="FFFFFF"/>
        </w:rPr>
        <w:tab/>
      </w:r>
      <w:r>
        <w:rPr>
          <w:color w:val="7D46B1"/>
          <w:w w:val="125"/>
        </w:rPr>
        <w:t>Professional</w:t>
      </w:r>
      <w:r>
        <w:rPr>
          <w:color w:val="7D46B1"/>
          <w:spacing w:val="7"/>
          <w:w w:val="130"/>
        </w:rPr>
        <w:t> </w:t>
      </w:r>
      <w:r>
        <w:rPr>
          <w:color w:val="7D46B1"/>
          <w:spacing w:val="-2"/>
          <w:w w:val="130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00" w:bottom="280" w:left="283" w:right="425"/>
        </w:sectPr>
      </w:pPr>
    </w:p>
    <w:p>
      <w:pPr>
        <w:pStyle w:val="BodyText"/>
        <w:spacing w:before="175"/>
        <w:rPr>
          <w:rFonts w:ascii="Calibri"/>
          <w:b/>
        </w:rPr>
      </w:pPr>
    </w:p>
    <w:p>
      <w:pPr>
        <w:pStyle w:val="BodyText"/>
        <w:ind w:left="51"/>
      </w:pPr>
      <w:r>
        <w:rPr>
          <w:color w:val="FFFFFF"/>
        </w:rPr>
        <w:t>Department</w:t>
      </w:r>
      <w:r>
        <w:rPr>
          <w:color w:val="FFFFFF"/>
          <w:spacing w:val="44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  <w:spacing w:before="164"/>
      </w:pPr>
    </w:p>
    <w:p>
      <w:pPr>
        <w:pStyle w:val="BodyText"/>
        <w:spacing w:line="280" w:lineRule="auto" w:before="1"/>
        <w:ind w:left="51"/>
      </w:pPr>
      <w:r>
        <w:rPr>
          <w:color w:val="FFFFFF"/>
          <w:w w:val="105"/>
        </w:rPr>
        <w:t>Quality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compliance </w:t>
      </w:r>
      <w:r>
        <w:rPr>
          <w:color w:val="FFFFFF"/>
          <w:spacing w:val="-2"/>
          <w:w w:val="105"/>
        </w:rPr>
        <w:t>monitoring</w:t>
      </w:r>
    </w:p>
    <w:p>
      <w:pPr>
        <w:pStyle w:val="BodyText"/>
        <w:spacing w:before="106"/>
      </w:pPr>
    </w:p>
    <w:p>
      <w:pPr>
        <w:pStyle w:val="BodyText"/>
        <w:spacing w:line="626" w:lineRule="auto"/>
        <w:ind w:left="51" w:right="276"/>
      </w:pPr>
      <w:r>
        <w:rPr>
          <w:color w:val="FFFFFF"/>
          <w:w w:val="105"/>
        </w:rPr>
        <w:t>Staff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scheduling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Budget oversight </w:t>
      </w:r>
      <w:r>
        <w:rPr>
          <w:color w:val="FFFFFF"/>
          <w:spacing w:val="-2"/>
          <w:w w:val="105"/>
        </w:rPr>
        <w:t>Performance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evaluation</w:t>
      </w:r>
    </w:p>
    <w:p>
      <w:pPr>
        <w:pStyle w:val="BodyText"/>
        <w:spacing w:line="626" w:lineRule="auto" w:before="10"/>
        <w:ind w:left="51"/>
      </w:pPr>
      <w:r>
        <w:rPr>
          <w:color w:val="FFFFFF"/>
          <w:w w:val="105"/>
        </w:rPr>
        <w:t>Incident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reporting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systems Process improvement Policy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documentation</w:t>
      </w:r>
    </w:p>
    <w:p>
      <w:pPr>
        <w:pStyle w:val="Heading3"/>
        <w:spacing w:before="254"/>
      </w:pPr>
      <w:r>
        <w:rPr>
          <w:color w:val="FFFFFF"/>
          <w:spacing w:val="-2"/>
          <w:w w:val="130"/>
        </w:rPr>
        <w:t>Education</w:t>
      </w:r>
    </w:p>
    <w:p>
      <w:pPr>
        <w:pStyle w:val="Heading4"/>
        <w:spacing w:line="280" w:lineRule="atLeast" w:before="149"/>
        <w:rPr>
          <w:rFonts w:ascii="Calibri"/>
        </w:rPr>
      </w:pPr>
      <w:r>
        <w:rPr>
          <w:rFonts w:ascii="Calibri"/>
          <w:color w:val="FFFFFF"/>
          <w:w w:val="130"/>
        </w:rPr>
        <w:t>Bachelor</w:t>
      </w:r>
      <w:r>
        <w:rPr>
          <w:rFonts w:ascii="Calibri"/>
          <w:color w:val="FFFFFF"/>
          <w:spacing w:val="-12"/>
          <w:w w:val="130"/>
        </w:rPr>
        <w:t> </w:t>
      </w:r>
      <w:r>
        <w:rPr>
          <w:rFonts w:ascii="Calibri"/>
          <w:color w:val="FFFFFF"/>
          <w:w w:val="130"/>
        </w:rPr>
        <w:t>of</w:t>
      </w:r>
      <w:r>
        <w:rPr>
          <w:rFonts w:ascii="Calibri"/>
          <w:color w:val="FFFFFF"/>
          <w:spacing w:val="-12"/>
          <w:w w:val="130"/>
        </w:rPr>
        <w:t> </w:t>
      </w:r>
      <w:r>
        <w:rPr>
          <w:rFonts w:ascii="Calibri"/>
          <w:color w:val="FFFFFF"/>
          <w:w w:val="130"/>
        </w:rPr>
        <w:t>Science</w:t>
      </w:r>
      <w:r>
        <w:rPr>
          <w:rFonts w:ascii="Calibri"/>
          <w:color w:val="FFFFFF"/>
          <w:spacing w:val="-12"/>
          <w:w w:val="130"/>
        </w:rPr>
        <w:t> </w:t>
      </w:r>
      <w:r>
        <w:rPr>
          <w:rFonts w:ascii="Calibri"/>
          <w:color w:val="FFFFFF"/>
          <w:w w:val="130"/>
        </w:rPr>
        <w:t>in Nursing (BSN)</w:t>
      </w:r>
    </w:p>
    <w:p>
      <w:pPr>
        <w:pStyle w:val="BodyText"/>
        <w:spacing w:line="280" w:lineRule="auto" w:before="189"/>
        <w:ind w:left="51"/>
      </w:pPr>
      <w:r>
        <w:rPr/>
        <w:br w:type="column"/>
      </w:r>
      <w:r>
        <w:rPr>
          <w:color w:val="58585B"/>
          <w:w w:val="105"/>
        </w:rPr>
        <w:t>February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BodyText"/>
        <w:ind w:left="51"/>
      </w:pPr>
      <w:r>
        <w:rPr>
          <w:color w:val="58585B"/>
        </w:rPr>
        <w:t>May</w:t>
      </w:r>
      <w:r>
        <w:rPr>
          <w:color w:val="58585B"/>
          <w:spacing w:val="8"/>
        </w:rPr>
        <w:t> </w:t>
      </w:r>
      <w:r>
        <w:rPr>
          <w:color w:val="58585B"/>
        </w:rPr>
        <w:t>2013</w:t>
      </w:r>
      <w:r>
        <w:rPr>
          <w:color w:val="58585B"/>
          <w:spacing w:val="17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29"/>
        <w:ind w:left="51"/>
      </w:pPr>
      <w:r>
        <w:rPr>
          <w:color w:val="58585B"/>
          <w:spacing w:val="-2"/>
          <w:w w:val="105"/>
        </w:rPr>
        <w:t>January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4"/>
          <w:w w:val="10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9"/>
      </w:pPr>
    </w:p>
    <w:p>
      <w:pPr>
        <w:pStyle w:val="Heading3"/>
      </w:pPr>
      <w:r>
        <w:rPr>
          <w:color w:val="7D46B1"/>
          <w:spacing w:val="-2"/>
          <w:w w:val="125"/>
        </w:rPr>
        <w:t>Certifications</w:t>
      </w:r>
    </w:p>
    <w:p>
      <w:pPr>
        <w:pStyle w:val="Heading4"/>
        <w:spacing w:line="268" w:lineRule="auto" w:before="186"/>
        <w:ind w:right="70"/>
        <w:rPr>
          <w:rFonts w:ascii="Calibri" w:hAnsi="Calibri"/>
        </w:rPr>
      </w:pPr>
      <w:r>
        <w:rPr>
          <w:b w:val="0"/>
        </w:rPr>
        <w:br w:type="column"/>
      </w:r>
      <w:r>
        <w:rPr>
          <w:rFonts w:ascii="Calibri" w:hAnsi="Calibri"/>
          <w:color w:val="58585B"/>
          <w:w w:val="125"/>
        </w:rPr>
        <w:t>Clinical Coordinator – Emergency </w:t>
      </w:r>
      <w:r>
        <w:rPr>
          <w:rFonts w:ascii="Calibri" w:hAnsi="Calibri"/>
          <w:color w:val="58585B"/>
          <w:spacing w:val="-2"/>
          <w:w w:val="125"/>
        </w:rPr>
        <w:t>Department</w:t>
      </w:r>
    </w:p>
    <w:p>
      <w:pPr>
        <w:spacing w:before="16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Dallas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Dallas,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spacing w:line="280" w:lineRule="auto" w:before="225"/>
        <w:ind w:left="423" w:right="45"/>
      </w:pPr>
      <w:r>
        <w:rPr>
          <w:color w:val="58585B"/>
          <w:w w:val="105"/>
        </w:rPr>
        <w:t>Oversaw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scheduling and supervision of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40+ ER staff,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maintaining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consistent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staffing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coverage</w:t>
      </w:r>
    </w:p>
    <w:p>
      <w:pPr>
        <w:pStyle w:val="BodyText"/>
        <w:spacing w:line="280" w:lineRule="auto" w:before="92"/>
        <w:ind w:left="423" w:right="70"/>
      </w:pPr>
      <w:r>
        <w:rPr>
          <w:color w:val="58585B"/>
          <w:w w:val="105"/>
        </w:rPr>
        <w:t>Streamlined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equipment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inventory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process, reducing supply shortages by 30%</w:t>
      </w:r>
    </w:p>
    <w:p>
      <w:pPr>
        <w:pStyle w:val="BodyText"/>
        <w:spacing w:line="268" w:lineRule="auto" w:before="93"/>
        <w:ind w:left="423" w:right="70"/>
      </w:pP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leadership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update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triage </w:t>
      </w:r>
      <w:r>
        <w:rPr>
          <w:color w:val="58585B"/>
          <w:w w:val="105"/>
        </w:rPr>
        <w:t>policy based on patient flow metrics</w:t>
      </w:r>
    </w:p>
    <w:p>
      <w:pPr>
        <w:pStyle w:val="BodyText"/>
        <w:spacing w:before="24"/>
      </w:pPr>
    </w:p>
    <w:p>
      <w:pPr>
        <w:pStyle w:val="Heading4"/>
        <w:rPr>
          <w:rFonts w:ascii="Calibri"/>
        </w:rPr>
      </w:pPr>
      <w:r>
        <w:rPr>
          <w:rFonts w:ascii="Calibri"/>
          <w:color w:val="58585B"/>
          <w:w w:val="130"/>
        </w:rPr>
        <w:t>ER</w:t>
      </w:r>
      <w:r>
        <w:rPr>
          <w:rFonts w:ascii="Calibri"/>
          <w:color w:val="58585B"/>
          <w:spacing w:val="9"/>
          <w:w w:val="130"/>
        </w:rPr>
        <w:t> </w:t>
      </w:r>
      <w:r>
        <w:rPr>
          <w:rFonts w:ascii="Calibri"/>
          <w:color w:val="58585B"/>
          <w:spacing w:val="-4"/>
          <w:w w:val="130"/>
        </w:rPr>
        <w:t>Nurse</w:t>
      </w:r>
    </w:p>
    <w:p>
      <w:pPr>
        <w:spacing w:before="4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Baylor University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Medical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Center,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4"/>
          <w:sz w:val="22"/>
        </w:rPr>
        <w:t>Dallas,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spacing w:line="280" w:lineRule="auto" w:before="225"/>
        <w:ind w:left="423"/>
      </w:pPr>
      <w:r>
        <w:rPr>
          <w:color w:val="58585B"/>
        </w:rPr>
        <w:t>Delivered</w:t>
      </w:r>
      <w:r>
        <w:rPr>
          <w:color w:val="58585B"/>
          <w:spacing w:val="-1"/>
        </w:rPr>
        <w:t> </w:t>
      </w:r>
      <w:r>
        <w:rPr>
          <w:color w:val="58585B"/>
        </w:rPr>
        <w:t>acute</w:t>
      </w:r>
      <w:r>
        <w:rPr>
          <w:color w:val="58585B"/>
          <w:spacing w:val="-1"/>
        </w:rPr>
        <w:t> </w:t>
      </w:r>
      <w:r>
        <w:rPr>
          <w:color w:val="58585B"/>
        </w:rPr>
        <w:t>care</w:t>
      </w:r>
      <w:r>
        <w:rPr>
          <w:color w:val="58585B"/>
          <w:spacing w:val="-1"/>
        </w:rPr>
        <w:t> </w:t>
      </w:r>
      <w:r>
        <w:rPr>
          <w:color w:val="58585B"/>
        </w:rPr>
        <w:t>to</w:t>
      </w:r>
      <w:r>
        <w:rPr>
          <w:color w:val="58585B"/>
          <w:spacing w:val="-1"/>
        </w:rPr>
        <w:t> </w:t>
      </w:r>
      <w:r>
        <w:rPr>
          <w:color w:val="58585B"/>
        </w:rPr>
        <w:t>25+</w:t>
      </w:r>
      <w:r>
        <w:rPr>
          <w:color w:val="58585B"/>
          <w:spacing w:val="-1"/>
        </w:rPr>
        <w:t> </w:t>
      </w:r>
      <w:r>
        <w:rPr>
          <w:color w:val="58585B"/>
        </w:rPr>
        <w:t>patients</w:t>
      </w:r>
      <w:r>
        <w:rPr>
          <w:color w:val="58585B"/>
          <w:spacing w:val="-1"/>
        </w:rPr>
        <w:t> </w:t>
      </w:r>
      <w:r>
        <w:rPr>
          <w:color w:val="58585B"/>
        </w:rPr>
        <w:t>per</w:t>
      </w:r>
      <w:r>
        <w:rPr>
          <w:color w:val="58585B"/>
          <w:spacing w:val="-7"/>
        </w:rPr>
        <w:t> </w:t>
      </w:r>
      <w:r>
        <w:rPr>
          <w:color w:val="58585B"/>
        </w:rPr>
        <w:t>shift</w:t>
      </w:r>
      <w:r>
        <w:rPr>
          <w:color w:val="58585B"/>
          <w:spacing w:val="-1"/>
        </w:rPr>
        <w:t> </w:t>
      </w:r>
      <w:r>
        <w:rPr>
          <w:color w:val="58585B"/>
        </w:rPr>
        <w:t>in a high-acuity environment</w:t>
      </w:r>
    </w:p>
    <w:p>
      <w:pPr>
        <w:pStyle w:val="BodyText"/>
        <w:spacing w:line="276" w:lineRule="auto" w:before="92"/>
        <w:ind w:left="423" w:right="70"/>
      </w:pPr>
      <w:r>
        <w:rPr>
          <w:color w:val="58585B"/>
        </w:rPr>
        <w:t>Contributed to a committee that improved discharge instructions and patient follow-up </w:t>
      </w:r>
      <w:r>
        <w:rPr>
          <w:color w:val="58585B"/>
          <w:spacing w:val="-2"/>
        </w:rPr>
        <w:t>rates</w:t>
      </w:r>
    </w:p>
    <w:p>
      <w:pPr>
        <w:pStyle w:val="BodyText"/>
        <w:spacing w:line="280" w:lineRule="auto" w:before="94"/>
        <w:ind w:left="423" w:right="70"/>
      </w:pPr>
      <w:r>
        <w:rPr>
          <w:color w:val="58585B"/>
          <w:w w:val="105"/>
        </w:rPr>
        <w:t>Supported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training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mentoring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newly licensed nurses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00" w:bottom="280" w:left="283" w:right="425"/>
          <w:cols w:num="3" w:equalWidth="0">
            <w:col w:w="2790" w:space="1247"/>
            <w:col w:w="1887" w:space="42"/>
            <w:col w:w="5246"/>
          </w:cols>
        </w:sectPr>
      </w:pPr>
    </w:p>
    <w:p>
      <w:pPr>
        <w:pStyle w:val="BodyText"/>
        <w:spacing w:line="280" w:lineRule="auto" w:before="95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1771650</wp:posOffset>
                </wp:positionV>
                <wp:extent cx="7568565" cy="89344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934450"/>
                          <a:chExt cx="7568565" cy="89344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3834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76299"/>
                            <a:ext cx="2562225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057900">
                                <a:moveTo>
                                  <a:pt x="2562224" y="6057899"/>
                                </a:moveTo>
                                <a:lnTo>
                                  <a:pt x="0" y="60578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605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10539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858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90649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21240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8145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81927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336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383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527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574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813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861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7004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70522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1290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1338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455771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45624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790812" y="2114549"/>
                            <a:ext cx="1266825" cy="439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4391025">
                                <a:moveTo>
                                  <a:pt x="47625" y="4363872"/>
                                </a:moveTo>
                                <a:lnTo>
                                  <a:pt x="27165" y="4343400"/>
                                </a:lnTo>
                                <a:lnTo>
                                  <a:pt x="20472" y="4343400"/>
                                </a:lnTo>
                                <a:lnTo>
                                  <a:pt x="0" y="4363872"/>
                                </a:lnTo>
                                <a:lnTo>
                                  <a:pt x="0" y="4367441"/>
                                </a:lnTo>
                                <a:lnTo>
                                  <a:pt x="0" y="4370565"/>
                                </a:lnTo>
                                <a:lnTo>
                                  <a:pt x="20472" y="4391025"/>
                                </a:lnTo>
                                <a:lnTo>
                                  <a:pt x="27165" y="4391025"/>
                                </a:lnTo>
                                <a:lnTo>
                                  <a:pt x="47625" y="4370565"/>
                                </a:lnTo>
                                <a:lnTo>
                                  <a:pt x="47625" y="4363872"/>
                                </a:lnTo>
                                <a:close/>
                              </a:path>
                              <a:path w="1266825" h="4391025">
                                <a:moveTo>
                                  <a:pt x="47625" y="4116222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22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22"/>
                                </a:lnTo>
                                <a:close/>
                              </a:path>
                              <a:path w="1266825" h="439102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1266825" h="4391025">
                                <a:moveTo>
                                  <a:pt x="1266825" y="3011322"/>
                                </a:moveTo>
                                <a:lnTo>
                                  <a:pt x="1246365" y="2990850"/>
                                </a:lnTo>
                                <a:lnTo>
                                  <a:pt x="1239672" y="2990850"/>
                                </a:lnTo>
                                <a:lnTo>
                                  <a:pt x="1219200" y="3011322"/>
                                </a:lnTo>
                                <a:lnTo>
                                  <a:pt x="1219200" y="3014891"/>
                                </a:lnTo>
                                <a:lnTo>
                                  <a:pt x="1219200" y="3018015"/>
                                </a:lnTo>
                                <a:lnTo>
                                  <a:pt x="1239672" y="3038475"/>
                                </a:lnTo>
                                <a:lnTo>
                                  <a:pt x="1246365" y="3038475"/>
                                </a:lnTo>
                                <a:lnTo>
                                  <a:pt x="1266825" y="3018015"/>
                                </a:lnTo>
                                <a:lnTo>
                                  <a:pt x="1266825" y="3011322"/>
                                </a:lnTo>
                                <a:close/>
                              </a:path>
                              <a:path w="1266825" h="4391025">
                                <a:moveTo>
                                  <a:pt x="1266825" y="2382672"/>
                                </a:moveTo>
                                <a:lnTo>
                                  <a:pt x="1246365" y="2362200"/>
                                </a:lnTo>
                                <a:lnTo>
                                  <a:pt x="1239672" y="2362200"/>
                                </a:lnTo>
                                <a:lnTo>
                                  <a:pt x="1219200" y="2382672"/>
                                </a:lnTo>
                                <a:lnTo>
                                  <a:pt x="1219200" y="2386241"/>
                                </a:lnTo>
                                <a:lnTo>
                                  <a:pt x="1219200" y="2389365"/>
                                </a:lnTo>
                                <a:lnTo>
                                  <a:pt x="1239672" y="2409825"/>
                                </a:lnTo>
                                <a:lnTo>
                                  <a:pt x="1246365" y="2409825"/>
                                </a:lnTo>
                                <a:lnTo>
                                  <a:pt x="1266825" y="2389365"/>
                                </a:lnTo>
                                <a:lnTo>
                                  <a:pt x="1266825" y="2382672"/>
                                </a:lnTo>
                                <a:close/>
                              </a:path>
                              <a:path w="1266825" h="4391025">
                                <a:moveTo>
                                  <a:pt x="1266825" y="1944522"/>
                                </a:moveTo>
                                <a:lnTo>
                                  <a:pt x="1246365" y="1924050"/>
                                </a:lnTo>
                                <a:lnTo>
                                  <a:pt x="1239672" y="1924050"/>
                                </a:lnTo>
                                <a:lnTo>
                                  <a:pt x="1219200" y="1944522"/>
                                </a:lnTo>
                                <a:lnTo>
                                  <a:pt x="1219200" y="1948091"/>
                                </a:lnTo>
                                <a:lnTo>
                                  <a:pt x="1219200" y="1951215"/>
                                </a:lnTo>
                                <a:lnTo>
                                  <a:pt x="1239672" y="1971675"/>
                                </a:lnTo>
                                <a:lnTo>
                                  <a:pt x="1246365" y="1971675"/>
                                </a:lnTo>
                                <a:lnTo>
                                  <a:pt x="1266825" y="1951215"/>
                                </a:lnTo>
                                <a:lnTo>
                                  <a:pt x="1266825" y="1944522"/>
                                </a:lnTo>
                                <a:close/>
                              </a:path>
                              <a:path w="1266825" h="4391025">
                                <a:moveTo>
                                  <a:pt x="1266825" y="896772"/>
                                </a:moveTo>
                                <a:lnTo>
                                  <a:pt x="1246365" y="876300"/>
                                </a:lnTo>
                                <a:lnTo>
                                  <a:pt x="1239672" y="876300"/>
                                </a:lnTo>
                                <a:lnTo>
                                  <a:pt x="1219200" y="896772"/>
                                </a:lnTo>
                                <a:lnTo>
                                  <a:pt x="1219200" y="900341"/>
                                </a:lnTo>
                                <a:lnTo>
                                  <a:pt x="1219200" y="903465"/>
                                </a:lnTo>
                                <a:lnTo>
                                  <a:pt x="1239672" y="923925"/>
                                </a:lnTo>
                                <a:lnTo>
                                  <a:pt x="1246365" y="923925"/>
                                </a:lnTo>
                                <a:lnTo>
                                  <a:pt x="1266825" y="903465"/>
                                </a:lnTo>
                                <a:lnTo>
                                  <a:pt x="1266825" y="896772"/>
                                </a:lnTo>
                                <a:close/>
                              </a:path>
                              <a:path w="1266825" h="4391025">
                                <a:moveTo>
                                  <a:pt x="1266825" y="458622"/>
                                </a:moveTo>
                                <a:lnTo>
                                  <a:pt x="1246365" y="438150"/>
                                </a:lnTo>
                                <a:lnTo>
                                  <a:pt x="1239672" y="438150"/>
                                </a:lnTo>
                                <a:lnTo>
                                  <a:pt x="1219200" y="458622"/>
                                </a:lnTo>
                                <a:lnTo>
                                  <a:pt x="1219200" y="462191"/>
                                </a:lnTo>
                                <a:lnTo>
                                  <a:pt x="1219200" y="465315"/>
                                </a:lnTo>
                                <a:lnTo>
                                  <a:pt x="1239672" y="485775"/>
                                </a:lnTo>
                                <a:lnTo>
                                  <a:pt x="1246365" y="485775"/>
                                </a:lnTo>
                                <a:lnTo>
                                  <a:pt x="1266825" y="465315"/>
                                </a:lnTo>
                                <a:lnTo>
                                  <a:pt x="1266825" y="458622"/>
                                </a:lnTo>
                                <a:close/>
                              </a:path>
                              <a:path w="1266825" h="4391025">
                                <a:moveTo>
                                  <a:pt x="1266825" y="20472"/>
                                </a:moveTo>
                                <a:lnTo>
                                  <a:pt x="1246365" y="0"/>
                                </a:lnTo>
                                <a:lnTo>
                                  <a:pt x="1239672" y="0"/>
                                </a:lnTo>
                                <a:lnTo>
                                  <a:pt x="1219200" y="20472"/>
                                </a:lnTo>
                                <a:lnTo>
                                  <a:pt x="1219200" y="24041"/>
                                </a:lnTo>
                                <a:lnTo>
                                  <a:pt x="1219200" y="27165"/>
                                </a:lnTo>
                                <a:lnTo>
                                  <a:pt x="1239672" y="47625"/>
                                </a:lnTo>
                                <a:lnTo>
                                  <a:pt x="1246365" y="47625"/>
                                </a:lnTo>
                                <a:lnTo>
                                  <a:pt x="1266825" y="27165"/>
                                </a:lnTo>
                                <a:lnTo>
                                  <a:pt x="12668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9.500015pt;width:595.950pt;height:703.5pt;mso-position-horizontal-relative:page;mso-position-vertical-relative:page;z-index:-15787008" id="docshapegroup1" coordorigin="0,2790" coordsize="11919,14070">
                <v:rect style="position:absolute;left:0;top:6000;width:4035;height:10860" id="docshape2" filled="true" fillcolor="#7d46b1" stroked="false">
                  <v:fill type="solid"/>
                </v:rect>
                <v:rect style="position:absolute;left:0;top:2790;width:11919;height:1380" id="docshape3" filled="true" fillcolor="#f1f4f4" stroked="false">
                  <v:fill type="solid"/>
                </v:rect>
                <v:rect style="position:absolute;left:0;top:4170;width:4035;height:9540" id="docshape4" filled="true" fillcolor="#7d46b1" stroked="false">
                  <v:fill type="solid"/>
                </v:rect>
                <v:rect style="position:absolute;left:0;top:10830;width:4035;height:15" id="docshape5" filled="true" fillcolor="#ffffff" stroked="false">
                  <v:fill type="solid"/>
                </v:rect>
                <v:rect style="position:absolute;left:337;top:4972;width:3360;height:105" id="docshape6" filled="false" stroked="true" strokeweight=".75pt" strokecolor="#ffffff">
                  <v:stroke dashstyle="solid"/>
                </v:rect>
                <v:rect style="position:absolute;left:345;top:4980;width:3345;height:105" id="docshape7" filled="true" fillcolor="#ffffff" stroked="false">
                  <v:fill type="solid"/>
                </v:rect>
                <v:rect style="position:absolute;left:337;top:5647;width:3360;height:105" id="docshape8" filled="false" stroked="true" strokeweight=".75pt" strokecolor="#ffffff">
                  <v:stroke dashstyle="solid"/>
                </v:rect>
                <v:rect style="position:absolute;left:345;top:5655;width:3345;height:90" id="docshape9" filled="true" fillcolor="#ffffff" stroked="false">
                  <v:fill type="solid"/>
                </v:rect>
                <v:rect style="position:absolute;left:337;top:6622;width:3360;height:90" id="docshape10" filled="false" stroked="true" strokeweight=".75pt" strokecolor="#ffffff">
                  <v:stroke dashstyle="solid"/>
                </v:rect>
                <v:rect style="position:absolute;left:345;top:6630;width:2670;height:90" id="docshape11" filled="true" fillcolor="#ffffff" stroked="false">
                  <v:fill type="solid"/>
                </v:rect>
                <v:rect style="position:absolute;left:337;top:7282;width:3360;height:105" id="docshape12" filled="false" stroked="true" strokeweight=".75pt" strokecolor="#ffffff">
                  <v:stroke dashstyle="solid"/>
                </v:rect>
                <v:rect style="position:absolute;left:345;top:7290;width:2670;height:90" id="docshape13" filled="true" fillcolor="#ffffff" stroked="false">
                  <v:fill type="solid"/>
                </v:rect>
                <v:rect style="position:absolute;left:337;top:7957;width:3360;height:90" id="docshape14" filled="false" stroked="true" strokeweight=".75pt" strokecolor="#ffffff">
                  <v:stroke dashstyle="solid"/>
                </v:rect>
                <v:rect style="position:absolute;left:345;top:7965;width:2010;height:90" id="docshape15" filled="true" fillcolor="#ffffff" stroked="false">
                  <v:fill type="solid"/>
                </v:rect>
                <v:rect style="position:absolute;left:337;top:8617;width:3360;height:105" id="docshape16" filled="false" stroked="true" strokeweight=".75pt" strokecolor="#ffffff">
                  <v:stroke dashstyle="solid"/>
                </v:rect>
                <v:rect style="position:absolute;left:345;top:8625;width:2010;height:105" id="docshape17" filled="true" fillcolor="#ffffff" stroked="false">
                  <v:fill type="solid"/>
                </v:rect>
                <v:rect style="position:absolute;left:337;top:9292;width:3360;height:90" id="docshape18" filled="false" stroked="true" strokeweight=".75pt" strokecolor="#ffffff">
                  <v:stroke dashstyle="solid"/>
                </v:rect>
                <v:rect style="position:absolute;left:345;top:9300;width:1335;height:90" id="docshape19" filled="true" fillcolor="#ffffff" stroked="false">
                  <v:fill type="solid"/>
                </v:rect>
                <v:rect style="position:absolute;left:337;top:9967;width:3360;height:90" id="docshape20" filled="false" stroked="true" strokeweight=".75pt" strokecolor="#ffffff">
                  <v:stroke dashstyle="solid"/>
                </v:rect>
                <v:rect style="position:absolute;left:345;top:9975;width:675;height:90" id="docshape21" filled="true" fillcolor="#ffffff" stroked="false">
                  <v:fill type="solid"/>
                </v:rect>
                <v:shape style="position:absolute;left:4394;top:6120;width:1995;height:6915" id="docshape22" coordorigin="4395,6120" coordsize="1995,6915" path="m4470,12992l4469,12988,4465,12978,4463,12974,4456,12967,4452,12965,4443,12961,4438,12960,4427,12960,4422,12961,4413,12965,4409,12967,4402,12974,4400,12978,4396,12988,4395,12992,4395,12998,4395,13003,4396,13008,4400,13017,4402,13021,4409,13028,4413,13030,4422,13034,4427,13035,4438,13035,4443,13034,4452,13030,4456,13028,4463,13021,4465,13017,4469,13008,4470,13003,4470,12992xm4470,12602l4469,12598,4465,12588,4463,12584,4456,12577,4452,12575,4443,12571,4438,12570,4427,12570,4422,12571,4413,12575,4409,12577,4402,12584,4400,12588,4396,12598,4395,12602,4395,12608,4395,12613,4396,12618,4400,12627,4402,12631,4409,12638,4413,12640,4422,12644,4427,12645,4438,12645,4443,12644,4452,12640,4456,12638,4463,12631,4465,12627,4469,12618,4470,12613,4470,12602xm4470,12212l4469,12207,4465,12198,4463,12194,4456,12187,4452,12185,4443,12181,4438,12180,4427,12180,4422,12181,4413,12185,4409,12187,4402,12194,4400,12198,4396,12207,4395,12212,4395,12218,4395,12223,4396,12228,4400,12237,4402,12241,4409,12248,4413,12250,4422,12254,4427,12255,4438,12255,4443,12254,4452,12250,4456,12248,4463,12241,4465,12237,4469,12228,4470,12223,4470,12212xm6390,10862l6389,10857,6385,10848,6383,10844,6376,10837,6372,10835,6363,10831,6358,10830,6347,10830,6342,10831,6333,10835,6329,10837,6322,10844,6320,10848,6316,10857,6315,10862,6315,10868,6315,10873,6316,10878,6320,10887,6322,10891,6329,10898,6333,10900,6342,10904,6347,10905,6358,10905,6363,10904,6372,10900,6376,10898,6383,10891,6385,10887,6389,10878,6390,10873,6390,10862xm6390,9872l6389,9867,6385,9858,6383,9854,6376,9847,6372,9845,6363,9841,6358,9840,6347,9840,6342,9841,6333,9845,6329,9847,6322,9854,6320,9858,6316,9867,6315,9872,6315,9878,6315,9883,6316,9888,6320,9897,6322,9901,6329,9908,6333,9910,6342,9914,6347,9915,6358,9915,6363,9914,6372,9910,6376,9908,6383,9901,6385,9897,6389,9888,6390,9883,6390,9872xm6390,9182l6389,9177,6385,9168,6383,9164,6376,9157,6372,9155,6363,9151,6358,9150,6347,9150,6342,9151,6333,9155,6329,9157,6322,9164,6320,9168,6316,9177,6315,9182,6315,9188,6315,9193,6316,9198,6320,9207,6322,9211,6329,9218,6333,9220,6342,9224,6347,9225,6358,9225,6363,9224,6372,9220,6376,9218,6383,9211,6385,9207,6389,9198,6390,9193,6390,9182xm6390,7532l6389,7527,6385,7518,6383,7514,6376,7507,6372,7505,6363,7501,6358,7500,6347,7500,6342,7501,6333,7505,6329,7507,6322,7514,6320,7518,6316,7527,6315,7532,6315,7538,6315,7543,6316,7548,6320,7557,6322,7561,6329,7568,6333,7570,6342,7574,6347,7575,6358,7575,6363,7574,6372,7570,6376,7568,6383,7561,6385,7557,6389,7548,6390,7543,6390,7532xm6390,6842l6389,6837,6385,6828,6383,6824,6376,6817,6372,6815,6363,6811,6358,6810,6347,6810,6342,6811,6333,6815,6329,6817,6322,6824,6320,6828,6316,6837,6315,6842,6315,6848,6315,6853,6316,6858,6320,6867,6322,6871,6329,6878,6333,6880,6342,6884,6347,6885,6358,6885,6363,6884,6372,6880,6376,6878,6383,6871,6385,6867,6389,6858,6390,6853,6390,6842xm6390,6152l6389,6147,6385,6138,6383,6134,6376,6127,6372,6125,6363,6121,6358,6120,6347,6120,6342,6121,6333,6125,6329,6127,6322,6134,6320,6138,6316,6147,6315,6152,6315,6158,6315,6163,6316,6168,6320,6177,6322,6181,6329,6188,6333,6190,6342,6194,6347,6195,6358,6195,6363,6194,6372,6190,6376,6188,6383,6181,6385,6177,6389,6168,6390,6163,6390,6152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Texas</w:t>
      </w:r>
      <w:r>
        <w:rPr>
          <w:color w:val="FFFFFF"/>
          <w:spacing w:val="-16"/>
        </w:rPr>
        <w:t> </w:t>
      </w:r>
      <w:r>
        <w:rPr>
          <w:color w:val="FFFFFF"/>
        </w:rPr>
        <w:t>Woman’s</w:t>
      </w:r>
      <w:r>
        <w:rPr>
          <w:color w:val="FFFFFF"/>
          <w:spacing w:val="-7"/>
        </w:rPr>
        <w:t> </w:t>
      </w:r>
      <w:r>
        <w:rPr>
          <w:color w:val="FFFFFF"/>
        </w:rPr>
        <w:t>University, Dallas, TX </w:t>
      </w:r>
      <w:r>
        <w:rPr>
          <w:color w:val="FFFFFF"/>
          <w:w w:val="85"/>
        </w:rPr>
        <w:t>| </w:t>
      </w:r>
      <w:r>
        <w:rPr>
          <w:color w:val="FFFFFF"/>
        </w:rPr>
        <w:t>2013</w:t>
      </w:r>
    </w:p>
    <w:p>
      <w:pPr>
        <w:pStyle w:val="BodyText"/>
        <w:spacing w:line="230" w:lineRule="exact"/>
        <w:ind w:left="51"/>
      </w:pPr>
      <w:r>
        <w:rPr/>
        <w:br w:type="column"/>
      </w:r>
      <w:r>
        <w:rPr>
          <w:color w:val="58585B"/>
        </w:rPr>
        <w:t>Registered</w:t>
      </w:r>
      <w:r>
        <w:rPr>
          <w:color w:val="58585B"/>
          <w:spacing w:val="32"/>
        </w:rPr>
        <w:t> </w:t>
      </w:r>
      <w:r>
        <w:rPr>
          <w:color w:val="58585B"/>
        </w:rPr>
        <w:t>Nurse</w:t>
      </w:r>
      <w:r>
        <w:rPr>
          <w:color w:val="58585B"/>
          <w:spacing w:val="33"/>
        </w:rPr>
        <w:t> </w:t>
      </w:r>
      <w:r>
        <w:rPr>
          <w:color w:val="58585B"/>
        </w:rPr>
        <w:t>(RN)</w:t>
      </w:r>
      <w:r>
        <w:rPr>
          <w:color w:val="58585B"/>
          <w:spacing w:val="33"/>
        </w:rPr>
        <w:t> </w:t>
      </w:r>
      <w:r>
        <w:rPr>
          <w:color w:val="58585B"/>
        </w:rPr>
        <w:t>–</w:t>
      </w:r>
      <w:r>
        <w:rPr>
          <w:color w:val="58585B"/>
          <w:spacing w:val="23"/>
        </w:rPr>
        <w:t> </w:t>
      </w:r>
      <w:r>
        <w:rPr>
          <w:color w:val="58585B"/>
          <w:spacing w:val="-2"/>
        </w:rPr>
        <w:t>Texas</w:t>
      </w:r>
    </w:p>
    <w:p>
      <w:pPr>
        <w:pStyle w:val="BodyText"/>
        <w:spacing w:line="367" w:lineRule="auto" w:before="134"/>
        <w:ind w:left="51" w:right="1596"/>
      </w:pPr>
      <w:r>
        <w:rPr>
          <w:color w:val="58585B"/>
          <w:w w:val="105"/>
        </w:rPr>
        <w:t>Advanced Cardiovascular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Life Support (ACLS) Basic Life Support (BLS)</w:t>
      </w:r>
    </w:p>
    <w:sectPr>
      <w:type w:val="continuous"/>
      <w:pgSz w:w="11920" w:h="16860"/>
      <w:pgMar w:top="700" w:bottom="280" w:left="283" w:right="425"/>
      <w:cols w:num="2" w:equalWidth="0">
        <w:col w:w="2725" w:space="1684"/>
        <w:col w:w="68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2026-01-12T18:04:47Z</dcterms:created>
  <dcterms:modified xsi:type="dcterms:W3CDTF">2026-01-12T18:04:47Z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