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4"/>
        </w:rPr>
        <w:t>Logan</w:t>
      </w:r>
      <w:r>
        <w:rPr>
          <w:color w:val="FF640D"/>
          <w:spacing w:val="-18"/>
        </w:rPr>
        <w:t> </w:t>
      </w:r>
      <w:r>
        <w:rPr>
          <w:color w:val="FF640D"/>
          <w:spacing w:val="-4"/>
        </w:rPr>
        <w:t>Hall</w:t>
      </w:r>
    </w:p>
    <w:p>
      <w:pPr>
        <w:pStyle w:val="Heading3"/>
      </w:pPr>
      <w:r>
        <w:rPr>
          <w:spacing w:val="-11"/>
        </w:rPr>
        <w:t>PPC</w:t>
      </w:r>
      <w:r>
        <w:rPr>
          <w:spacing w:val="-7"/>
        </w:rPr>
        <w:t> </w:t>
      </w:r>
      <w:r>
        <w:rPr>
          <w:spacing w:val="-2"/>
        </w:rPr>
        <w:t>Specialist</w:t>
      </w:r>
    </w:p>
    <w:p>
      <w:pPr>
        <w:pStyle w:val="BodyText"/>
        <w:spacing w:before="25"/>
        <w:ind w:left="63" w:firstLine="0"/>
      </w:pPr>
      <w:r>
        <w:rPr>
          <w:w w:val="115"/>
        </w:rPr>
        <w:t>Austin,</w:t>
      </w:r>
      <w:r>
        <w:rPr>
          <w:spacing w:val="30"/>
          <w:w w:val="115"/>
        </w:rPr>
        <w:t> </w:t>
      </w:r>
      <w:r>
        <w:rPr>
          <w:w w:val="115"/>
        </w:rPr>
        <w:t>TX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w w:val="115"/>
        </w:rPr>
        <w:t>(000)</w:t>
      </w:r>
      <w:r>
        <w:rPr>
          <w:spacing w:val="31"/>
          <w:w w:val="115"/>
        </w:rPr>
        <w:t> </w:t>
      </w:r>
      <w:r>
        <w:rPr>
          <w:w w:val="115"/>
        </w:rPr>
        <w:t>000-</w:t>
      </w:r>
      <w:r>
        <w:rPr>
          <w:spacing w:val="-4"/>
          <w:w w:val="115"/>
        </w:rPr>
        <w:t>0000</w:t>
      </w:r>
    </w:p>
    <w:p>
      <w:pPr>
        <w:pStyle w:val="BodyText"/>
        <w:spacing w:before="22"/>
        <w:ind w:left="63" w:firstLine="0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spacing w:line="225" w:lineRule="auto" w:before="186"/>
        <w:ind w:left="63" w:right="0" w:firstLine="0"/>
        <w:jc w:val="left"/>
        <w:rPr>
          <w:b/>
          <w:sz w:val="20"/>
        </w:rPr>
      </w:pPr>
      <w:r>
        <w:rPr>
          <w:b/>
          <w:w w:val="130"/>
          <w:sz w:val="20"/>
        </w:rPr>
        <w:t>Performance-focused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PPC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Specialist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with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5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years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of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experience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managing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paid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search campaigns across Google, Bing, and YouTube Ads</w:t>
      </w:r>
    </w:p>
    <w:p>
      <w:pPr>
        <w:pStyle w:val="BodyText"/>
        <w:spacing w:line="225" w:lineRule="auto" w:before="74"/>
        <w:ind w:left="63" w:firstLine="0"/>
      </w:pPr>
      <w:r>
        <w:rPr>
          <w:w w:val="125"/>
        </w:rPr>
        <w:t>Expert in campaign structure, bidding strategies, A/B testing, and budget optimization. Strong understanding of conversion funnels and ad performance metrics.</w:t>
      </w:r>
    </w:p>
    <w:p>
      <w:pPr>
        <w:pStyle w:val="Heading2"/>
        <w:spacing w:before="132"/>
      </w:pPr>
      <w:r>
        <w:rPr>
          <w:color w:val="FF640D"/>
          <w:spacing w:val="-2"/>
        </w:rPr>
        <w:t>Key</w:t>
      </w:r>
      <w:r>
        <w:rPr>
          <w:color w:val="FF640D"/>
          <w:spacing w:val="-15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74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Google</w:t>
      </w:r>
      <w:r>
        <w:rPr>
          <w:b/>
          <w:spacing w:val="-7"/>
          <w:w w:val="130"/>
          <w:sz w:val="20"/>
        </w:rPr>
        <w:t> </w:t>
      </w:r>
      <w:r>
        <w:rPr>
          <w:b/>
          <w:w w:val="130"/>
          <w:sz w:val="20"/>
        </w:rPr>
        <w:t>Ads</w:t>
      </w:r>
      <w:r>
        <w:rPr>
          <w:b/>
          <w:spacing w:val="-7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7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Bing</w:t>
      </w:r>
      <w:r>
        <w:rPr>
          <w:b/>
          <w:spacing w:val="5"/>
          <w:w w:val="130"/>
          <w:sz w:val="20"/>
        </w:rPr>
        <w:t> </w:t>
      </w:r>
      <w:r>
        <w:rPr>
          <w:b/>
          <w:w w:val="130"/>
          <w:sz w:val="20"/>
        </w:rPr>
        <w:t>Ads</w:t>
      </w:r>
      <w:r>
        <w:rPr>
          <w:b/>
          <w:spacing w:val="6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6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1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Conversion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tracking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6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Ad</w:t>
      </w:r>
      <w:r>
        <w:rPr>
          <w:b/>
          <w:spacing w:val="-3"/>
          <w:w w:val="130"/>
          <w:sz w:val="20"/>
        </w:rPr>
        <w:t> </w:t>
      </w:r>
      <w:r>
        <w:rPr>
          <w:b/>
          <w:w w:val="130"/>
          <w:sz w:val="20"/>
        </w:rPr>
        <w:t>copy</w:t>
      </w:r>
      <w:r>
        <w:rPr>
          <w:b/>
          <w:spacing w:val="-2"/>
          <w:w w:val="130"/>
          <w:sz w:val="20"/>
        </w:rPr>
        <w:t> </w:t>
      </w:r>
      <w:r>
        <w:rPr>
          <w:b/>
          <w:w w:val="130"/>
          <w:sz w:val="20"/>
        </w:rPr>
        <w:t>testing</w:t>
      </w:r>
      <w:r>
        <w:rPr>
          <w:b/>
          <w:spacing w:val="-2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3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spacing w:val="-2"/>
          <w:w w:val="130"/>
          <w:sz w:val="20"/>
        </w:rPr>
        <w:t>Quality</w:t>
      </w:r>
      <w:r>
        <w:rPr>
          <w:b/>
          <w:spacing w:val="-4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score</w:t>
      </w:r>
      <w:r>
        <w:rPr>
          <w:b/>
          <w:spacing w:val="-4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optimization</w:t>
      </w:r>
      <w:r>
        <w:rPr>
          <w:b/>
          <w:spacing w:val="-3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-</w:t>
      </w:r>
      <w:r>
        <w:rPr>
          <w:b/>
          <w:spacing w:val="-4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Amateur</w:t>
      </w: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-3"/>
        </w:rPr>
        <w:t> </w:t>
      </w:r>
      <w:r>
        <w:rPr>
          <w:color w:val="FF640D"/>
          <w:spacing w:val="-2"/>
        </w:rPr>
        <w:t>Experience</w:t>
      </w:r>
    </w:p>
    <w:p>
      <w:pPr>
        <w:spacing w:before="89"/>
        <w:ind w:left="6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8"/>
          <w:sz w:val="20"/>
        </w:rPr>
        <w:t>PPC</w:t>
      </w:r>
      <w:r>
        <w:rPr>
          <w:rFonts w:ascii="Arial"/>
          <w:b/>
          <w:spacing w:val="-6"/>
          <w:sz w:val="20"/>
        </w:rPr>
        <w:t> </w:t>
      </w:r>
      <w:r>
        <w:rPr>
          <w:rFonts w:ascii="Arial"/>
          <w:b/>
          <w:spacing w:val="-2"/>
          <w:sz w:val="20"/>
        </w:rPr>
        <w:t>Specialist</w:t>
      </w:r>
    </w:p>
    <w:p>
      <w:pPr>
        <w:tabs>
          <w:tab w:pos="7767" w:val="left" w:leader="none"/>
        </w:tabs>
        <w:spacing w:before="21"/>
        <w:ind w:left="63" w:right="0" w:firstLine="0"/>
        <w:jc w:val="left"/>
        <w:rPr>
          <w:i/>
          <w:sz w:val="20"/>
        </w:rPr>
      </w:pPr>
      <w:r>
        <w:rPr>
          <w:i/>
          <w:w w:val="120"/>
          <w:sz w:val="20"/>
        </w:rPr>
        <w:t>AdVista</w:t>
      </w:r>
      <w:r>
        <w:rPr>
          <w:i/>
          <w:spacing w:val="24"/>
          <w:w w:val="120"/>
          <w:sz w:val="20"/>
        </w:rPr>
        <w:t> </w:t>
      </w:r>
      <w:r>
        <w:rPr>
          <w:i/>
          <w:w w:val="120"/>
          <w:sz w:val="20"/>
        </w:rPr>
        <w:t>Digital,</w:t>
      </w:r>
      <w:r>
        <w:rPr>
          <w:i/>
          <w:spacing w:val="24"/>
          <w:w w:val="120"/>
          <w:sz w:val="20"/>
        </w:rPr>
        <w:t> </w:t>
      </w:r>
      <w:r>
        <w:rPr>
          <w:i/>
          <w:w w:val="120"/>
          <w:sz w:val="20"/>
        </w:rPr>
        <w:t>Austin,</w:t>
      </w:r>
      <w:r>
        <w:rPr>
          <w:i/>
          <w:spacing w:val="24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TX</w:t>
      </w:r>
      <w:r>
        <w:rPr>
          <w:i/>
          <w:sz w:val="20"/>
        </w:rPr>
        <w:tab/>
      </w:r>
      <w:r>
        <w:rPr>
          <w:i/>
          <w:w w:val="120"/>
          <w:sz w:val="20"/>
        </w:rPr>
        <w:t>February</w:t>
      </w:r>
      <w:r>
        <w:rPr>
          <w:i/>
          <w:spacing w:val="2"/>
          <w:w w:val="120"/>
          <w:sz w:val="20"/>
        </w:rPr>
        <w:t> </w:t>
      </w:r>
      <w:r>
        <w:rPr>
          <w:i/>
          <w:w w:val="120"/>
          <w:sz w:val="20"/>
        </w:rPr>
        <w:t>2021</w:t>
      </w:r>
      <w:r>
        <w:rPr>
          <w:i/>
          <w:spacing w:val="4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3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Reduced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average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CPC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22%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while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increasing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conversions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30%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SaaS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$80,000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monthly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spend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three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platforms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ROAS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consistently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above</w:t>
      </w:r>
      <w:r>
        <w:rPr>
          <w:spacing w:val="-3"/>
          <w:w w:val="125"/>
          <w:sz w:val="20"/>
        </w:rPr>
        <w:t> </w:t>
      </w:r>
      <w:r>
        <w:rPr>
          <w:spacing w:val="-4"/>
          <w:w w:val="125"/>
          <w:sz w:val="20"/>
        </w:rPr>
        <w:t>4.0x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A/B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tested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over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50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ad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variations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improve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quality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scores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12"/>
          <w:w w:val="125"/>
          <w:sz w:val="20"/>
        </w:rPr>
        <w:t> </w:t>
      </w:r>
      <w:r>
        <w:rPr>
          <w:spacing w:val="-5"/>
          <w:w w:val="125"/>
          <w:sz w:val="20"/>
        </w:rPr>
        <w:t>CTR</w:t>
      </w:r>
    </w:p>
    <w:p>
      <w:pPr>
        <w:spacing w:before="152"/>
        <w:ind w:left="6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4"/>
          <w:sz w:val="20"/>
        </w:rPr>
        <w:t>SEM</w:t>
      </w:r>
      <w:r>
        <w:rPr>
          <w:rFonts w:ascii="Arial"/>
          <w:b/>
          <w:spacing w:val="-7"/>
          <w:sz w:val="20"/>
        </w:rPr>
        <w:t> </w:t>
      </w:r>
      <w:r>
        <w:rPr>
          <w:rFonts w:ascii="Arial"/>
          <w:b/>
          <w:spacing w:val="-2"/>
          <w:sz w:val="20"/>
        </w:rPr>
        <w:t>Coordinator</w:t>
      </w:r>
    </w:p>
    <w:p>
      <w:pPr>
        <w:tabs>
          <w:tab w:pos="7739" w:val="left" w:leader="none"/>
        </w:tabs>
        <w:spacing w:before="20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BrightLead</w:t>
      </w:r>
      <w:r>
        <w:rPr>
          <w:i/>
          <w:spacing w:val="2"/>
          <w:w w:val="125"/>
          <w:sz w:val="20"/>
        </w:rPr>
        <w:t> </w:t>
      </w:r>
      <w:r>
        <w:rPr>
          <w:i/>
          <w:w w:val="125"/>
          <w:sz w:val="20"/>
        </w:rPr>
        <w:t>Media,</w:t>
      </w:r>
      <w:r>
        <w:rPr>
          <w:i/>
          <w:spacing w:val="3"/>
          <w:w w:val="125"/>
          <w:sz w:val="20"/>
        </w:rPr>
        <w:t> </w:t>
      </w:r>
      <w:r>
        <w:rPr>
          <w:i/>
          <w:w w:val="125"/>
          <w:sz w:val="20"/>
        </w:rPr>
        <w:t>Austin,</w:t>
      </w:r>
      <w:r>
        <w:rPr>
          <w:i/>
          <w:spacing w:val="3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TX</w:t>
      </w:r>
      <w:r>
        <w:rPr>
          <w:i/>
          <w:sz w:val="20"/>
        </w:rPr>
        <w:tab/>
      </w:r>
      <w:r>
        <w:rPr>
          <w:i/>
          <w:w w:val="125"/>
          <w:sz w:val="20"/>
        </w:rPr>
        <w:t>July</w:t>
      </w:r>
      <w:r>
        <w:rPr>
          <w:i/>
          <w:spacing w:val="-3"/>
          <w:w w:val="125"/>
          <w:sz w:val="20"/>
        </w:rPr>
        <w:t> </w:t>
      </w:r>
      <w:r>
        <w:rPr>
          <w:i/>
          <w:w w:val="125"/>
          <w:sz w:val="20"/>
        </w:rPr>
        <w:t>2019</w:t>
      </w:r>
      <w:r>
        <w:rPr>
          <w:i/>
          <w:spacing w:val="-1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2"/>
          <w:w w:val="125"/>
          <w:sz w:val="20"/>
        </w:rPr>
        <w:t> </w:t>
      </w:r>
      <w:r>
        <w:rPr>
          <w:i/>
          <w:w w:val="125"/>
          <w:sz w:val="20"/>
        </w:rPr>
        <w:t>January</w:t>
      </w:r>
      <w:r>
        <w:rPr>
          <w:i/>
          <w:spacing w:val="-2"/>
          <w:w w:val="125"/>
          <w:sz w:val="20"/>
        </w:rPr>
        <w:t> </w:t>
      </w:r>
      <w:r>
        <w:rPr>
          <w:i/>
          <w:spacing w:val="-4"/>
          <w:w w:val="125"/>
          <w:sz w:val="20"/>
        </w:rPr>
        <w:t>2021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1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Helped restructure Google Ads accounts, increasing CTR by </w:t>
      </w:r>
      <w:r>
        <w:rPr>
          <w:spacing w:val="-5"/>
          <w:w w:val="125"/>
          <w:sz w:val="20"/>
        </w:rPr>
        <w:t>25%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Collaborated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landing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page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teams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improve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conversion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7"/>
          <w:w w:val="125"/>
          <w:sz w:val="20"/>
        </w:rPr>
        <w:t> </w:t>
      </w:r>
      <w:r>
        <w:rPr>
          <w:spacing w:val="-5"/>
          <w:w w:val="125"/>
          <w:sz w:val="20"/>
        </w:rPr>
        <w:t>17%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Set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up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custom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dashboards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using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Data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Studio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8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8"/>
          <w:w w:val="125"/>
          <w:sz w:val="20"/>
        </w:rPr>
        <w:t> </w:t>
      </w:r>
      <w:r>
        <w:rPr>
          <w:spacing w:val="-2"/>
          <w:w w:val="125"/>
          <w:sz w:val="20"/>
        </w:rPr>
        <w:t>tracking</w:t>
      </w:r>
    </w:p>
    <w:p>
      <w:pPr>
        <w:pStyle w:val="Heading2"/>
      </w:pPr>
      <w:r>
        <w:rPr>
          <w:color w:val="FF640D"/>
          <w:spacing w:val="-2"/>
        </w:rPr>
        <w:t>Education</w:t>
      </w:r>
    </w:p>
    <w:p>
      <w:pPr>
        <w:spacing w:before="89"/>
        <w:ind w:left="6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Bachelor</w:t>
      </w:r>
      <w:r>
        <w:rPr>
          <w:rFonts w:ascii="Arial"/>
          <w:b/>
          <w:spacing w:val="-8"/>
          <w:sz w:val="20"/>
        </w:rPr>
        <w:t> </w:t>
      </w:r>
      <w:r>
        <w:rPr>
          <w:rFonts w:ascii="Arial"/>
          <w:b/>
          <w:spacing w:val="-2"/>
          <w:sz w:val="20"/>
        </w:rPr>
        <w:t>of</w:t>
      </w:r>
      <w:r>
        <w:rPr>
          <w:rFonts w:ascii="Arial"/>
          <w:b/>
          <w:spacing w:val="-8"/>
          <w:sz w:val="20"/>
        </w:rPr>
        <w:t> </w:t>
      </w:r>
      <w:r>
        <w:rPr>
          <w:rFonts w:ascii="Arial"/>
          <w:b/>
          <w:spacing w:val="-2"/>
          <w:sz w:val="20"/>
        </w:rPr>
        <w:t>Science</w:t>
      </w:r>
      <w:r>
        <w:rPr>
          <w:rFonts w:ascii="Arial"/>
          <w:b/>
          <w:spacing w:val="-8"/>
          <w:sz w:val="20"/>
        </w:rPr>
        <w:t> </w:t>
      </w:r>
      <w:r>
        <w:rPr>
          <w:rFonts w:ascii="Arial"/>
          <w:b/>
          <w:spacing w:val="-2"/>
          <w:sz w:val="20"/>
        </w:rPr>
        <w:t>in</w:t>
      </w:r>
      <w:r>
        <w:rPr>
          <w:rFonts w:ascii="Arial"/>
          <w:b/>
          <w:spacing w:val="-8"/>
          <w:sz w:val="20"/>
        </w:rPr>
        <w:t> </w:t>
      </w:r>
      <w:r>
        <w:rPr>
          <w:rFonts w:ascii="Arial"/>
          <w:b/>
          <w:spacing w:val="-2"/>
          <w:sz w:val="20"/>
        </w:rPr>
        <w:t>Business</w:t>
      </w:r>
      <w:r>
        <w:rPr>
          <w:rFonts w:ascii="Arial"/>
          <w:b/>
          <w:spacing w:val="-7"/>
          <w:sz w:val="20"/>
        </w:rPr>
        <w:t> </w:t>
      </w:r>
      <w:r>
        <w:rPr>
          <w:rFonts w:ascii="Arial"/>
          <w:b/>
          <w:spacing w:val="-2"/>
          <w:sz w:val="20"/>
        </w:rPr>
        <w:t>Administration</w:t>
      </w:r>
    </w:p>
    <w:p>
      <w:pPr>
        <w:pStyle w:val="BodyText"/>
        <w:spacing w:before="33"/>
        <w:ind w:left="63" w:firstLine="0"/>
      </w:pPr>
      <w:r>
        <w:rPr>
          <w:w w:val="110"/>
        </w:rPr>
        <w:t>Texas</w:t>
      </w:r>
      <w:r>
        <w:rPr>
          <w:spacing w:val="45"/>
          <w:w w:val="110"/>
        </w:rPr>
        <w:t> </w:t>
      </w:r>
      <w:r>
        <w:rPr>
          <w:w w:val="110"/>
        </w:rPr>
        <w:t>State</w:t>
      </w:r>
      <w:r>
        <w:rPr>
          <w:spacing w:val="45"/>
          <w:w w:val="110"/>
        </w:rPr>
        <w:t> </w:t>
      </w:r>
      <w:r>
        <w:rPr>
          <w:w w:val="110"/>
        </w:rPr>
        <w:t>University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5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9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9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9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8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38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8"/>
      <w:ind w:left="316" w:hanging="24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 w:line="399" w:lineRule="exact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1"/>
      <w:ind w:left="6"/>
      <w:jc w:val="center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72" w:lineRule="exact"/>
      <w:ind w:left="63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31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2026-01-16T10:45:05Z</dcterms:created>
  <dcterms:modified xsi:type="dcterms:W3CDTF">2026-01-16T10:45:05Z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