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9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-899466</wp:posOffset>
                </wp:positionV>
                <wp:extent cx="7568565" cy="9023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2335"/>
                          <a:chExt cx="7568565" cy="9023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7504"/>
                            <a:ext cx="756856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85165">
                                <a:moveTo>
                                  <a:pt x="7568183" y="684736"/>
                                </a:moveTo>
                                <a:lnTo>
                                  <a:pt x="0" y="68473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84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51" y="0"/>
                            <a:ext cx="704087" cy="694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02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40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48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School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Resource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Officer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0.824142pt;width:595.950pt;height:71.05pt;mso-position-horizontal-relative:page;mso-position-vertical-relative:paragraph;z-index:15729664" id="docshapegroup1" coordorigin="0,-1416" coordsize="11919,1421">
                <v:rect style="position:absolute;left:0;top:-1074;width:11919;height:1079" id="docshape2" filled="true" fillcolor="#094d73" stroked="false">
                  <v:fill type="solid"/>
                </v:rect>
                <v:shape style="position:absolute;left:835;top:-1417;width:1109;height:109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417;width:11919;height:1421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1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40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0"/>
                          </w:rPr>
                          <w:t>Wright</w:t>
                        </w:r>
                      </w:p>
                      <w:p>
                        <w:pPr>
                          <w:spacing w:before="48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5"/>
                          </w:rPr>
                          <w:t>School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5"/>
                          </w:rPr>
                          <w:t>Resource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5"/>
                          </w:rPr>
                          <w:t>Officer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60"/>
        <w:ind w:left="913"/>
      </w:pPr>
      <w:r>
        <w:rPr>
          <w:w w:val="110"/>
        </w:rPr>
        <w:t>(123)</w:t>
      </w:r>
      <w:r>
        <w:rPr>
          <w:spacing w:val="28"/>
          <w:w w:val="110"/>
        </w:rPr>
        <w:t> </w:t>
      </w:r>
      <w:r>
        <w:rPr>
          <w:w w:val="110"/>
        </w:rPr>
        <w:t>456-</w:t>
      </w:r>
      <w:r>
        <w:rPr>
          <w:spacing w:val="-4"/>
          <w:w w:val="110"/>
        </w:rPr>
        <w:t>7890</w:t>
      </w:r>
    </w:p>
    <w:p>
      <w:pPr>
        <w:pStyle w:val="BodyText"/>
        <w:spacing w:before="109"/>
        <w:ind w:right="906"/>
        <w:jc w:val="right"/>
      </w:pPr>
      <w:r>
        <w:rPr/>
        <w:br w:type="column"/>
      </w:r>
      <w:hyperlink r:id="rId6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60"/>
        <w:ind w:right="904"/>
        <w:jc w:val="right"/>
      </w:pPr>
      <w:r>
        <w:rPr>
          <w:spacing w:val="-2"/>
          <w:w w:val="130"/>
        </w:rPr>
        <w:t>LinkedIn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500" w:bottom="280" w:left="0" w:right="0"/>
          <w:cols w:num="2" w:equalWidth="0">
            <w:col w:w="2488" w:space="5328"/>
            <w:col w:w="4104"/>
          </w:cols>
        </w:sectPr>
      </w:pPr>
    </w:p>
    <w:p>
      <w:pPr>
        <w:pStyle w:val="BodyText"/>
        <w:spacing w:before="71"/>
      </w:pPr>
    </w:p>
    <w:p>
      <w:pPr>
        <w:pStyle w:val="Heading2"/>
        <w:ind w:left="913"/>
      </w:pPr>
      <w:r>
        <w:rPr>
          <w:w w:val="130"/>
        </w:rPr>
        <w:t>School</w:t>
      </w:r>
      <w:r>
        <w:rPr>
          <w:spacing w:val="-4"/>
          <w:w w:val="130"/>
        </w:rPr>
        <w:t> </w:t>
      </w:r>
      <w:r>
        <w:rPr>
          <w:w w:val="130"/>
        </w:rPr>
        <w:t>Resource</w:t>
      </w:r>
      <w:r>
        <w:rPr>
          <w:spacing w:val="-4"/>
          <w:w w:val="130"/>
        </w:rPr>
        <w:t> </w:t>
      </w:r>
      <w:r>
        <w:rPr>
          <w:w w:val="130"/>
        </w:rPr>
        <w:t>Officer</w:t>
      </w:r>
      <w:r>
        <w:rPr>
          <w:spacing w:val="-3"/>
          <w:w w:val="130"/>
        </w:rPr>
        <w:t> </w:t>
      </w:r>
      <w:r>
        <w:rPr>
          <w:w w:val="130"/>
        </w:rPr>
        <w:t>committed</w:t>
      </w:r>
      <w:r>
        <w:rPr>
          <w:spacing w:val="-4"/>
          <w:w w:val="130"/>
        </w:rPr>
        <w:t> </w:t>
      </w:r>
      <w:r>
        <w:rPr>
          <w:w w:val="130"/>
        </w:rPr>
        <w:t>to</w:t>
      </w:r>
      <w:r>
        <w:rPr>
          <w:spacing w:val="-3"/>
          <w:w w:val="130"/>
        </w:rPr>
        <w:t> </w:t>
      </w:r>
      <w:r>
        <w:rPr>
          <w:w w:val="130"/>
        </w:rPr>
        <w:t>youth</w:t>
      </w:r>
      <w:r>
        <w:rPr>
          <w:spacing w:val="-4"/>
          <w:w w:val="130"/>
        </w:rPr>
        <w:t> </w:t>
      </w:r>
      <w:r>
        <w:rPr>
          <w:w w:val="130"/>
        </w:rPr>
        <w:t>safety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outreach</w:t>
      </w:r>
    </w:p>
    <w:p>
      <w:pPr>
        <w:pStyle w:val="BodyText"/>
        <w:spacing w:line="261" w:lineRule="auto" w:before="99"/>
        <w:ind w:left="913" w:right="1062"/>
      </w:pPr>
      <w:r>
        <w:rPr>
          <w:w w:val="125"/>
        </w:rPr>
        <w:t>School Resource Officer with 8 years of experience providing campus safety, youth counseling, and classroom presentations. Works closely with school staff and families to prevent violence and foster a secure learning environment. Experienced in crisis </w:t>
      </w:r>
      <w:r>
        <w:rPr>
          <w:w w:val="125"/>
        </w:rPr>
        <w:t>response and juvenile diversion programs.</w:t>
      </w:r>
    </w:p>
    <w:p>
      <w:pPr>
        <w:pStyle w:val="BodyText"/>
        <w:spacing w:before="43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5" coordorigin="0,0" coordsize="10099,26">
                <v:rect style="position:absolute;left:0;top:0;width:10099;height:26" id="docshape6" filled="true" fillcolor="#094d73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094D73"/>
          <w:spacing w:val="-2"/>
        </w:rPr>
        <w:t>Key</w:t>
      </w:r>
      <w:r>
        <w:rPr>
          <w:color w:val="094D73"/>
          <w:spacing w:val="-15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line="261" w:lineRule="auto" w:before="153"/>
        <w:ind w:left="913"/>
      </w:pPr>
      <w:r>
        <w:rPr>
          <w:spacing w:val="-2"/>
          <w:w w:val="125"/>
        </w:rPr>
        <w:t>School safety</w:t>
      </w:r>
    </w:p>
    <w:p>
      <w:pPr>
        <w:pStyle w:val="BodyText"/>
        <w:spacing w:line="261" w:lineRule="auto" w:before="63"/>
        <w:ind w:left="913"/>
      </w:pPr>
      <w:r>
        <w:rPr>
          <w:spacing w:val="-2"/>
          <w:w w:val="125"/>
        </w:rPr>
        <w:t>Classroom presentatio </w:t>
      </w:r>
      <w:r>
        <w:rPr>
          <w:spacing w:val="-6"/>
          <w:w w:val="125"/>
        </w:rPr>
        <w:t>ns</w:t>
      </w:r>
    </w:p>
    <w:p>
      <w:pPr>
        <w:pStyle w:val="BodyText"/>
        <w:spacing w:line="261" w:lineRule="auto" w:before="63"/>
        <w:ind w:left="913"/>
      </w:pPr>
      <w:r>
        <w:rPr>
          <w:spacing w:val="-2"/>
          <w:w w:val="130"/>
        </w:rPr>
        <w:t>Campus patrol</w:t>
      </w:r>
    </w:p>
    <w:p>
      <w:pPr>
        <w:pStyle w:val="BodyText"/>
        <w:spacing w:before="241"/>
      </w:pPr>
      <w:r>
        <w:rPr/>
        <w:br w:type="column"/>
      </w:r>
      <w:r>
        <w:rPr/>
      </w:r>
    </w:p>
    <w:p>
      <w:pPr>
        <w:pStyle w:val="BodyText"/>
        <w:spacing w:line="261" w:lineRule="auto" w:before="1"/>
        <w:ind w:left="913" w:right="3984"/>
      </w:pPr>
      <w:r>
        <w:rPr>
          <w:spacing w:val="-2"/>
          <w:w w:val="130"/>
        </w:rPr>
        <w:t>Student mentoring</w:t>
      </w:r>
    </w:p>
    <w:p>
      <w:pPr>
        <w:pStyle w:val="BodyText"/>
        <w:spacing w:line="261" w:lineRule="auto" w:before="202"/>
        <w:ind w:left="913" w:right="3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-228011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-17.953691pt;width:170pt;height:6.35pt;mso-position-horizontal-relative:page;mso-position-vertical-relative:paragraph;z-index:15730688" id="docshapegroup7" coordorigin="2372,-359" coordsize="3400,127">
                <v:rect style="position:absolute;left:2378;top:-353;width:3388;height:115" id="docshape8" filled="false" stroked="true" strokeweight=".634309pt" strokecolor="#094d73">
                  <v:stroke dashstyle="solid"/>
                </v:rect>
                <v:rect style="position:absolute;left:2385;top:-347;width:3375;height:115" id="docshape9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-228011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-17.953691pt;width:170pt;height:6.35pt;mso-position-horizontal-relative:page;mso-position-vertical-relative:paragraph;z-index:15731200" id="docshapegroup10" coordorigin="7612,-359" coordsize="3400,127">
                <v:rect style="position:absolute;left:7618;top:-353;width:3388;height:115" id="docshape11" filled="false" stroked="true" strokeweight=".634309pt" strokecolor="#094d73">
                  <v:stroke dashstyle="solid"/>
                </v:rect>
                <v:rect style="position:absolute;left:7624;top:-347;width:2703;height:115" id="docshape12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255331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0.104818pt;width:170pt;height:6.35pt;mso-position-horizontal-relative:page;mso-position-vertical-relative:paragraph;z-index:15731712" id="docshapegroup13" coordorigin="2372,402" coordsize="3400,127">
                <v:rect style="position:absolute;left:2378;top:408;width:3388;height:115" id="docshape14" filled="false" stroked="true" strokeweight=".634309pt" strokecolor="#094d73">
                  <v:stroke dashstyle="solid"/>
                </v:rect>
                <v:rect style="position:absolute;left:2385;top:414;width:2703;height:115" id="docshape15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255331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0.104818pt;width:170pt;height:6.35pt;mso-position-horizontal-relative:page;mso-position-vertical-relative:paragraph;z-index:15732224" id="docshapegroup16" coordorigin="7612,402" coordsize="3400,127">
                <v:rect style="position:absolute;left:7618;top:408;width:3388;height:115" id="docshape17" filled="false" stroked="true" strokeweight=".634309pt" strokecolor="#094d73">
                  <v:stroke dashstyle="solid"/>
                </v:rect>
                <v:rect style="position:absolute;left:7624;top:414;width:2030;height:115" id="docshape18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738674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58.16333pt;width:170pt;height:6.35pt;mso-position-horizontal-relative:page;mso-position-vertical-relative:paragraph;z-index:15732736" id="docshapegroup19" coordorigin="2372,1163" coordsize="3400,127">
                <v:rect style="position:absolute;left:2378;top:1169;width:3388;height:115" id="docshape20" filled="false" stroked="true" strokeweight=".634309pt" strokecolor="#094d73">
                  <v:stroke dashstyle="solid"/>
                </v:rect>
                <v:rect style="position:absolute;left:2385;top:1175;width:2030;height:115" id="docshape21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Juvenile diversion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00" w:bottom="280" w:left="0" w:right="0"/>
          <w:cols w:num="2" w:equalWidth="0">
            <w:col w:w="2191" w:space="3048"/>
            <w:col w:w="6681"/>
          </w:cols>
        </w:sectPr>
      </w:pPr>
    </w:p>
    <w:p>
      <w:pPr>
        <w:pStyle w:val="BodyText"/>
        <w:spacing w:before="107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2" coordorigin="0,0" coordsize="10099,26">
                <v:rect style="position:absolute;left:0;top:0;width:10099;height:26" id="docshape23" filled="true" fillcolor="#094d73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094D73"/>
        </w:rPr>
        <w:t>Professional</w:t>
      </w:r>
      <w:r>
        <w:rPr>
          <w:color w:val="094D73"/>
          <w:spacing w:val="-3"/>
        </w:rPr>
        <w:t> </w:t>
      </w:r>
      <w:r>
        <w:rPr>
          <w:color w:val="094D73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61" w:lineRule="auto" w:before="153"/>
        <w:ind w:left="913" w:right="139"/>
      </w:pPr>
      <w:r>
        <w:rPr>
          <w:w w:val="120"/>
        </w:rPr>
        <w:t>April</w:t>
      </w:r>
      <w:r>
        <w:rPr>
          <w:spacing w:val="-15"/>
          <w:w w:val="120"/>
        </w:rPr>
        <w:t> </w:t>
      </w:r>
      <w:r>
        <w:rPr>
          <w:w w:val="120"/>
        </w:rPr>
        <w:t>2019</w:t>
      </w:r>
      <w:r>
        <w:rPr>
          <w:spacing w:val="-14"/>
          <w:w w:val="120"/>
        </w:rPr>
        <w:t> </w:t>
      </w:r>
      <w:r>
        <w:rPr>
          <w:w w:val="120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8"/>
      </w:pPr>
    </w:p>
    <w:p>
      <w:pPr>
        <w:pStyle w:val="BodyText"/>
        <w:ind w:left="913"/>
      </w:pPr>
      <w:r>
        <w:rPr>
          <w:w w:val="115"/>
        </w:rPr>
        <w:t>May</w:t>
      </w:r>
      <w:r>
        <w:rPr>
          <w:spacing w:val="-5"/>
          <w:w w:val="115"/>
        </w:rPr>
        <w:t> </w:t>
      </w:r>
      <w:r>
        <w:rPr>
          <w:w w:val="115"/>
        </w:rPr>
        <w:t>2015</w:t>
      </w:r>
      <w:r>
        <w:rPr>
          <w:spacing w:val="-5"/>
          <w:w w:val="115"/>
        </w:rPr>
        <w:t> </w:t>
      </w:r>
      <w:r>
        <w:rPr>
          <w:spacing w:val="-10"/>
          <w:w w:val="115"/>
        </w:rPr>
        <w:t>-</w:t>
      </w:r>
    </w:p>
    <w:p>
      <w:pPr>
        <w:pStyle w:val="BodyText"/>
        <w:spacing w:before="23"/>
        <w:ind w:left="913"/>
      </w:pPr>
      <w:r>
        <w:rPr>
          <w:w w:val="125"/>
        </w:rPr>
        <w:t>August</w:t>
      </w:r>
      <w:r>
        <w:rPr>
          <w:spacing w:val="35"/>
          <w:w w:val="125"/>
        </w:rPr>
        <w:t> </w:t>
      </w:r>
      <w:r>
        <w:rPr>
          <w:spacing w:val="-7"/>
          <w:w w:val="11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580011</wp:posOffset>
                </wp:positionH>
                <wp:positionV relativeFrom="paragraph">
                  <wp:posOffset>-36010</wp:posOffset>
                </wp:positionV>
                <wp:extent cx="6412865" cy="1651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2.835456pt;width:504.90958pt;height:1.268617pt;mso-position-horizontal-relative:page;mso-position-vertical-relative:paragraph;z-index:15730176" id="docshape24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color w:val="094D73"/>
          <w:spacing w:val="-2"/>
        </w:rPr>
        <w:t>Education</w:t>
      </w:r>
    </w:p>
    <w:p>
      <w:pPr>
        <w:spacing w:before="153"/>
        <w:ind w:left="913" w:right="0" w:firstLine="0"/>
        <w:jc w:val="left"/>
        <w:rPr>
          <w:i/>
          <w:sz w:val="21"/>
        </w:rPr>
      </w:pPr>
      <w:r>
        <w:rPr>
          <w:i/>
          <w:w w:val="115"/>
          <w:sz w:val="21"/>
        </w:rPr>
        <w:t>May</w:t>
      </w:r>
      <w:r>
        <w:rPr>
          <w:i/>
          <w:spacing w:val="30"/>
          <w:w w:val="115"/>
          <w:sz w:val="21"/>
        </w:rPr>
        <w:t> </w:t>
      </w:r>
      <w:r>
        <w:rPr>
          <w:i/>
          <w:spacing w:val="-4"/>
          <w:w w:val="115"/>
          <w:sz w:val="21"/>
        </w:rPr>
        <w:t>2015</w:t>
      </w:r>
    </w:p>
    <w:p>
      <w:pPr>
        <w:tabs>
          <w:tab w:pos="5036" w:val="left" w:leader="none"/>
        </w:tabs>
        <w:spacing w:line="261" w:lineRule="auto" w:before="153"/>
        <w:ind w:left="8473" w:right="904" w:hanging="7734"/>
        <w:jc w:val="right"/>
        <w:rPr>
          <w:i/>
          <w:sz w:val="21"/>
        </w:rPr>
      </w:pPr>
      <w:r>
        <w:rPr/>
        <w:br w:type="column"/>
      </w:r>
      <w:r>
        <w:rPr>
          <w:rFonts w:ascii="Arial"/>
          <w:b/>
          <w:w w:val="115"/>
          <w:sz w:val="21"/>
        </w:rPr>
        <w:t>School Resource Officer</w:t>
      </w:r>
      <w:r>
        <w:rPr>
          <w:rFonts w:ascii="Arial"/>
          <w:b/>
          <w:sz w:val="21"/>
        </w:rPr>
        <w:tab/>
      </w:r>
      <w:r>
        <w:rPr>
          <w:i/>
          <w:w w:val="115"/>
          <w:sz w:val="21"/>
        </w:rPr>
        <w:t>Eastview</w:t>
      </w:r>
      <w:r>
        <w:rPr>
          <w:i/>
          <w:spacing w:val="40"/>
          <w:w w:val="115"/>
          <w:sz w:val="21"/>
        </w:rPr>
        <w:t> </w:t>
      </w:r>
      <w:r>
        <w:rPr>
          <w:i/>
          <w:w w:val="115"/>
          <w:sz w:val="21"/>
        </w:rPr>
        <w:t>School</w:t>
      </w:r>
      <w:r>
        <w:rPr>
          <w:i/>
          <w:spacing w:val="40"/>
          <w:w w:val="115"/>
          <w:sz w:val="21"/>
        </w:rPr>
        <w:t> </w:t>
      </w:r>
      <w:r>
        <w:rPr>
          <w:i/>
          <w:w w:val="115"/>
          <w:sz w:val="21"/>
        </w:rPr>
        <w:t>District,</w:t>
      </w:r>
      <w:r>
        <w:rPr>
          <w:i/>
          <w:spacing w:val="40"/>
          <w:w w:val="115"/>
          <w:sz w:val="21"/>
        </w:rPr>
        <w:t> </w:t>
      </w:r>
      <w:r>
        <w:rPr>
          <w:i/>
          <w:w w:val="115"/>
          <w:sz w:val="21"/>
        </w:rPr>
        <w:t>Eastview,</w:t>
      </w:r>
      <w:r>
        <w:rPr>
          <w:i/>
          <w:spacing w:val="40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MI</w:t>
      </w:r>
    </w:p>
    <w:p>
      <w:pPr>
        <w:pStyle w:val="BodyText"/>
        <w:tabs>
          <w:tab w:pos="1044" w:val="left" w:leader="none"/>
        </w:tabs>
        <w:spacing w:line="261" w:lineRule="auto" w:before="89"/>
        <w:ind w:left="1044" w:right="1450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Maintain daily presence on middle and high school campuses </w:t>
      </w:r>
      <w:r>
        <w:rPr>
          <w:w w:val="125"/>
        </w:rPr>
        <w:t>an</w:t>
      </w:r>
      <w:r>
        <w:rPr>
          <w:w w:val="125"/>
        </w:rPr>
        <w:t>d</w:t>
      </w:r>
      <w:r>
        <w:rPr>
          <w:w w:val="125"/>
        </w:rPr>
        <w:t> respond to safety concerns</w:t>
      </w:r>
    </w:p>
    <w:p>
      <w:pPr>
        <w:pStyle w:val="BodyText"/>
        <w:tabs>
          <w:tab w:pos="1044" w:val="left" w:leader="none"/>
        </w:tabs>
        <w:spacing w:line="261" w:lineRule="auto" w:before="62"/>
        <w:ind w:left="1044" w:right="1261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Present safety topics in classrooms, including digital safety and </w:t>
      </w:r>
      <w:r>
        <w:rPr>
          <w:w w:val="125"/>
        </w:rPr>
        <w:t>anti</w:t>
      </w:r>
      <w:r>
        <w:rPr>
          <w:w w:val="125"/>
        </w:rPr>
        <w:t>-</w:t>
      </w:r>
      <w:r>
        <w:rPr>
          <w:w w:val="125"/>
        </w:rPr>
        <w:t>bullying workshops</w:t>
      </w:r>
    </w:p>
    <w:p>
      <w:pPr>
        <w:pStyle w:val="BodyText"/>
        <w:tabs>
          <w:tab w:pos="1044" w:val="left" w:leader="none"/>
        </w:tabs>
        <w:spacing w:line="261" w:lineRule="auto" w:before="63"/>
        <w:ind w:left="1044" w:right="1740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Partner with social workers and counselors on student </w:t>
      </w:r>
      <w:r>
        <w:rPr>
          <w:w w:val="125"/>
        </w:rPr>
        <w:t>behavio</w:t>
      </w:r>
      <w:r>
        <w:rPr>
          <w:w w:val="125"/>
        </w:rPr>
        <w:t>r</w:t>
      </w:r>
      <w:r>
        <w:rPr>
          <w:w w:val="125"/>
        </w:rPr>
        <w:t> support plans</w:t>
      </w:r>
    </w:p>
    <w:p>
      <w:pPr>
        <w:tabs>
          <w:tab w:pos="5588" w:val="left" w:leader="none"/>
        </w:tabs>
        <w:spacing w:line="261" w:lineRule="auto" w:before="152"/>
        <w:ind w:left="7406" w:right="904" w:hanging="6667"/>
        <w:jc w:val="left"/>
        <w:rPr>
          <w:i/>
          <w:sz w:val="21"/>
        </w:rPr>
      </w:pPr>
      <w:r>
        <w:rPr>
          <w:rFonts w:ascii="Arial"/>
          <w:b/>
          <w:w w:val="120"/>
          <w:sz w:val="21"/>
        </w:rPr>
        <w:t>Patrol</w:t>
      </w:r>
      <w:r>
        <w:rPr>
          <w:rFonts w:ascii="Arial"/>
          <w:b/>
          <w:spacing w:val="-8"/>
          <w:w w:val="120"/>
          <w:sz w:val="21"/>
        </w:rPr>
        <w:t> </w:t>
      </w:r>
      <w:r>
        <w:rPr>
          <w:rFonts w:ascii="Arial"/>
          <w:b/>
          <w:w w:val="120"/>
          <w:sz w:val="21"/>
        </w:rPr>
        <w:t>Officer</w:t>
      </w:r>
      <w:r>
        <w:rPr>
          <w:rFonts w:ascii="Arial"/>
          <w:b/>
          <w:sz w:val="21"/>
        </w:rPr>
        <w:tab/>
      </w:r>
      <w:r>
        <w:rPr>
          <w:i/>
          <w:w w:val="120"/>
          <w:sz w:val="21"/>
        </w:rPr>
        <w:t>Eastview Police Department,</w:t>
      </w:r>
      <w:r>
        <w:rPr>
          <w:i/>
          <w:spacing w:val="40"/>
          <w:w w:val="120"/>
          <w:sz w:val="21"/>
        </w:rPr>
        <w:t> </w:t>
      </w:r>
      <w:r>
        <w:rPr>
          <w:i/>
          <w:w w:val="120"/>
          <w:sz w:val="21"/>
        </w:rPr>
        <w:t>Eastview,</w:t>
      </w:r>
      <w:r>
        <w:rPr>
          <w:i/>
          <w:spacing w:val="34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MI</w:t>
      </w:r>
    </w:p>
    <w:p>
      <w:pPr>
        <w:pStyle w:val="BodyText"/>
        <w:tabs>
          <w:tab w:pos="1044" w:val="left" w:leader="none"/>
        </w:tabs>
        <w:spacing w:line="261" w:lineRule="auto" w:before="88"/>
        <w:ind w:left="1044" w:right="1665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Responded to juvenile-related calls and worked with school </w:t>
      </w:r>
      <w:r>
        <w:rPr>
          <w:w w:val="125"/>
        </w:rPr>
        <w:t>staff</w:t>
      </w:r>
      <w:r>
        <w:rPr>
          <w:w w:val="125"/>
        </w:rPr>
        <w:t> during investigations</w:t>
      </w:r>
    </w:p>
    <w:p>
      <w:pPr>
        <w:pStyle w:val="BodyText"/>
        <w:tabs>
          <w:tab w:pos="1044" w:val="left" w:leader="none"/>
        </w:tabs>
        <w:spacing w:before="63"/>
        <w:ind w:left="75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Built</w:t>
      </w:r>
      <w:r>
        <w:rPr>
          <w:spacing w:val="12"/>
          <w:w w:val="125"/>
        </w:rPr>
        <w:t> </w:t>
      </w:r>
      <w:r>
        <w:rPr>
          <w:w w:val="125"/>
        </w:rPr>
        <w:t>relationships</w:t>
      </w:r>
      <w:r>
        <w:rPr>
          <w:spacing w:val="12"/>
          <w:w w:val="125"/>
        </w:rPr>
        <w:t> </w:t>
      </w:r>
      <w:r>
        <w:rPr>
          <w:w w:val="125"/>
        </w:rPr>
        <w:t>with</w:t>
      </w:r>
      <w:r>
        <w:rPr>
          <w:spacing w:val="12"/>
          <w:w w:val="125"/>
        </w:rPr>
        <w:t> </w:t>
      </w:r>
      <w:r>
        <w:rPr>
          <w:w w:val="125"/>
        </w:rPr>
        <w:t>families</w:t>
      </w:r>
      <w:r>
        <w:rPr>
          <w:spacing w:val="13"/>
          <w:w w:val="125"/>
        </w:rPr>
        <w:t> </w:t>
      </w:r>
      <w:r>
        <w:rPr>
          <w:w w:val="125"/>
        </w:rPr>
        <w:t>through</w:t>
      </w:r>
      <w:r>
        <w:rPr>
          <w:spacing w:val="12"/>
          <w:w w:val="125"/>
        </w:rPr>
        <w:t> </w:t>
      </w:r>
      <w:r>
        <w:rPr>
          <w:w w:val="125"/>
        </w:rPr>
        <w:t>proactive</w:t>
      </w:r>
      <w:r>
        <w:rPr>
          <w:spacing w:val="12"/>
          <w:w w:val="125"/>
        </w:rPr>
        <w:t> </w:t>
      </w:r>
      <w:r>
        <w:rPr>
          <w:w w:val="125"/>
        </w:rPr>
        <w:t>policing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strategies</w:t>
      </w:r>
    </w:p>
    <w:p>
      <w:pPr>
        <w:pStyle w:val="BodyText"/>
        <w:tabs>
          <w:tab w:pos="1044" w:val="left" w:leader="none"/>
        </w:tabs>
        <w:spacing w:before="86"/>
        <w:ind w:left="752"/>
      </w:pPr>
      <w:r>
        <w:rPr>
          <w:position w:val="5"/>
        </w:rPr>
        <w:drawing>
          <wp:inline distT="0" distB="0" distL="0" distR="0">
            <wp:extent cx="32223" cy="32221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Selected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SRO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position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due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strong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community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engagement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Heading2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5"/>
        </w:rPr>
        <w:t> </w:t>
      </w:r>
      <w:r>
        <w:rPr>
          <w:rFonts w:ascii="Arial"/>
        </w:rPr>
        <w:t>of</w:t>
      </w:r>
      <w:r>
        <w:rPr>
          <w:rFonts w:ascii="Arial"/>
          <w:spacing w:val="5"/>
        </w:rPr>
        <w:t> </w:t>
      </w:r>
      <w:r>
        <w:rPr>
          <w:rFonts w:ascii="Arial"/>
        </w:rPr>
        <w:t>Arts</w:t>
      </w:r>
      <w:r>
        <w:rPr>
          <w:rFonts w:ascii="Arial"/>
          <w:spacing w:val="6"/>
        </w:rPr>
        <w:t> </w:t>
      </w:r>
      <w:r>
        <w:rPr>
          <w:rFonts w:ascii="Arial"/>
        </w:rPr>
        <w:t>in</w:t>
      </w:r>
      <w:r>
        <w:rPr>
          <w:rFonts w:ascii="Arial"/>
          <w:spacing w:val="5"/>
        </w:rPr>
        <w:t> </w:t>
      </w:r>
      <w:r>
        <w:rPr>
          <w:rFonts w:ascii="Arial"/>
        </w:rPr>
        <w:t>Youth</w:t>
      </w:r>
      <w:r>
        <w:rPr>
          <w:rFonts w:ascii="Arial"/>
          <w:spacing w:val="6"/>
        </w:rPr>
        <w:t> </w:t>
      </w:r>
      <w:r>
        <w:rPr>
          <w:rFonts w:ascii="Arial"/>
        </w:rPr>
        <w:t>Justice</w:t>
      </w:r>
      <w:r>
        <w:rPr>
          <w:rFonts w:ascii="Arial"/>
          <w:spacing w:val="5"/>
        </w:rPr>
        <w:t> </w:t>
      </w:r>
      <w:r>
        <w:rPr>
          <w:rFonts w:ascii="Arial"/>
          <w:spacing w:val="-2"/>
        </w:rPr>
        <w:t>Studies</w:t>
      </w:r>
    </w:p>
    <w:p>
      <w:pPr>
        <w:pStyle w:val="BodyText"/>
        <w:spacing w:before="111"/>
        <w:ind w:left="739"/>
      </w:pPr>
      <w:r>
        <w:rPr>
          <w:w w:val="125"/>
        </w:rPr>
        <w:t>State</w:t>
      </w:r>
      <w:r>
        <w:rPr>
          <w:spacing w:val="-11"/>
          <w:w w:val="125"/>
        </w:rPr>
        <w:t> </w:t>
      </w:r>
      <w:r>
        <w:rPr>
          <w:w w:val="125"/>
        </w:rPr>
        <w:t>University</w:t>
      </w:r>
      <w:r>
        <w:rPr>
          <w:spacing w:val="-10"/>
          <w:w w:val="125"/>
        </w:rPr>
        <w:t> </w:t>
      </w:r>
      <w:r>
        <w:rPr>
          <w:w w:val="125"/>
        </w:rPr>
        <w:t>of</w:t>
      </w:r>
      <w:r>
        <w:rPr>
          <w:spacing w:val="-10"/>
          <w:w w:val="125"/>
        </w:rPr>
        <w:t> </w:t>
      </w:r>
      <w:r>
        <w:rPr>
          <w:w w:val="125"/>
        </w:rPr>
        <w:t>Michigan,</w:t>
      </w:r>
      <w:r>
        <w:rPr>
          <w:spacing w:val="-10"/>
          <w:w w:val="125"/>
        </w:rPr>
        <w:t> </w:t>
      </w:r>
      <w:r>
        <w:rPr>
          <w:w w:val="125"/>
        </w:rPr>
        <w:t>Eastview,</w:t>
      </w:r>
      <w:r>
        <w:rPr>
          <w:spacing w:val="-10"/>
          <w:w w:val="125"/>
        </w:rPr>
        <w:t> </w:t>
      </w:r>
      <w:r>
        <w:rPr>
          <w:spacing w:val="-5"/>
          <w:w w:val="125"/>
        </w:rPr>
        <w:t>MI</w:t>
      </w:r>
    </w:p>
    <w:sectPr>
      <w:type w:val="continuous"/>
      <w:pgSz w:w="11920" w:h="16860"/>
      <w:pgMar w:top="500" w:bottom="280" w:left="0" w:right="0"/>
      <w:cols w:num="2" w:equalWidth="0">
        <w:col w:w="2227" w:space="40"/>
        <w:col w:w="96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39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2026-01-21T14:30:14Z</dcterms:created>
  <dcterms:modified xsi:type="dcterms:W3CDTF">2026-01-21T14:30:14Z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