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26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</w:rPr>
        <w:t>SAM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WRIGHT</w:t>
      </w:r>
    </w:p>
    <w:p>
      <w:pPr>
        <w:pStyle w:val="Heading2"/>
      </w:pPr>
      <w:r>
        <w:rPr>
          <w:color w:val="FFFFFF"/>
        </w:rPr>
        <w:t>Bank</w:t>
      </w:r>
      <w:r>
        <w:rPr>
          <w:color w:val="FFFFFF"/>
          <w:spacing w:val="-13"/>
        </w:rPr>
        <w:t> </w:t>
      </w:r>
      <w:r>
        <w:rPr>
          <w:color w:val="FFFFFF"/>
        </w:rPr>
        <w:t>Security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Guard</w:t>
      </w:r>
    </w:p>
    <w:p>
      <w:pPr>
        <w:pStyle w:val="BodyText"/>
        <w:spacing w:before="31"/>
        <w:ind w:left="0" w:firstLine="0"/>
        <w:rPr>
          <w:rFonts w:ascii="Arial"/>
          <w:b/>
          <w:sz w:val="33"/>
        </w:rPr>
      </w:pPr>
    </w:p>
    <w:p>
      <w:pPr>
        <w:pStyle w:val="BodyText"/>
        <w:spacing w:before="0"/>
        <w:ind w:left="51" w:firstLine="0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32"/>
        <w:ind w:left="51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20"/>
            <w:sz w:val="22"/>
          </w:rPr>
          <w:t>email@example.com</w:t>
        </w:r>
      </w:hyperlink>
      <w:r>
        <w:rPr>
          <w:color w:val="FFFFFF"/>
          <w:spacing w:val="10"/>
          <w:w w:val="120"/>
          <w:sz w:val="22"/>
        </w:rPr>
        <w:t> </w:t>
      </w:r>
      <w:r>
        <w:rPr>
          <w:i/>
          <w:color w:val="FFFFFF"/>
          <w:w w:val="120"/>
          <w:sz w:val="22"/>
        </w:rPr>
        <w:t>(555)</w:t>
      </w:r>
      <w:r>
        <w:rPr>
          <w:i/>
          <w:color w:val="FFFFFF"/>
          <w:spacing w:val="11"/>
          <w:w w:val="120"/>
          <w:sz w:val="22"/>
        </w:rPr>
        <w:t> </w:t>
      </w:r>
      <w:r>
        <w:rPr>
          <w:i/>
          <w:color w:val="FFFFFF"/>
          <w:spacing w:val="-4"/>
          <w:w w:val="120"/>
          <w:sz w:val="22"/>
        </w:rPr>
        <w:t>000-</w:t>
      </w:r>
    </w:p>
    <w:p>
      <w:pPr>
        <w:spacing w:before="31"/>
        <w:ind w:left="51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30"/>
          <w:sz w:val="22"/>
        </w:rPr>
        <w:t>0000</w:t>
      </w:r>
    </w:p>
    <w:p>
      <w:pPr>
        <w:pStyle w:val="Heading4"/>
        <w:spacing w:line="268" w:lineRule="auto"/>
      </w:pPr>
      <w:r>
        <w:rPr>
          <w:b w:val="0"/>
        </w:rPr>
        <w:br w:type="column"/>
      </w:r>
      <w:r>
        <w:rPr>
          <w:color w:val="FFFFFF"/>
          <w:w w:val="130"/>
        </w:rPr>
        <w:t>Detail-oriented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Bank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Security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Guard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experienced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high-risk environments</w:t>
      </w:r>
    </w:p>
    <w:p>
      <w:pPr>
        <w:pStyle w:val="BodyText"/>
        <w:spacing w:line="268" w:lineRule="auto" w:before="103"/>
        <w:ind w:left="51" w:firstLine="0"/>
      </w:pPr>
      <w:r>
        <w:rPr>
          <w:color w:val="FFFFFF"/>
          <w:w w:val="120"/>
        </w:rPr>
        <w:t>Bank Security Guard with 10+ years of experience protecting financial institutions. Specializes in access control, vault surveillance, and deterring theft through routine patrols.</w:t>
      </w:r>
    </w:p>
    <w:p>
      <w:pPr>
        <w:pStyle w:val="BodyText"/>
        <w:spacing w:line="268" w:lineRule="auto" w:before="0"/>
        <w:ind w:left="51" w:firstLine="0"/>
      </w:pPr>
      <w:r>
        <w:rPr>
          <w:color w:val="FFFFFF"/>
          <w:w w:val="125"/>
        </w:rPr>
        <w:t>Maintains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strict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control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entry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logs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visitor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access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to sensitive areas.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425"/>
          <w:cols w:num="2" w:equalWidth="0">
            <w:col w:w="3634" w:space="737"/>
            <w:col w:w="6841"/>
          </w:cols>
        </w:sectPr>
      </w:pPr>
    </w:p>
    <w:p>
      <w:pPr>
        <w:pStyle w:val="BodyText"/>
        <w:spacing w:before="0"/>
        <w:ind w:left="0" w:firstLine="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4574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457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4574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457450"/>
                              </a:lnTo>
                              <a:lnTo>
                                <a:pt x="7568171" y="24574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3.5pt;mso-position-horizontal-relative:page;mso-position-vertical-relative:page;z-index:-15781888" id="docshape1" coordorigin="0,0" coordsize="11919,3870" path="m11918,0l0,0,0,510,0,525,0,3870,11918,3870,11918,525,11918,510,11918,0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307"/>
        <w:ind w:left="0" w:firstLine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-54199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7663pt;width:563.249955pt;height:.75pt;mso-position-horizontal-relative:page;mso-position-vertical-relative:paragraph;z-index:15729152" id="docshape2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16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Alarm</w:t>
      </w:r>
      <w:r>
        <w:rPr>
          <w:color w:val="232323"/>
          <w:spacing w:val="-6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response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Armed</w:t>
      </w:r>
      <w:r>
        <w:rPr>
          <w:color w:val="232323"/>
          <w:spacing w:val="8"/>
          <w:w w:val="125"/>
          <w:sz w:val="22"/>
        </w:rPr>
        <w:t> </w:t>
      </w:r>
      <w:r>
        <w:rPr>
          <w:color w:val="232323"/>
          <w:w w:val="125"/>
          <w:sz w:val="22"/>
        </w:rPr>
        <w:t>guard</w:t>
      </w:r>
      <w:r>
        <w:rPr>
          <w:color w:val="232323"/>
          <w:spacing w:val="9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Financial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facility</w:t>
      </w:r>
      <w:r>
        <w:rPr>
          <w:color w:val="232323"/>
          <w:spacing w:val="-12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Lobby</w:t>
      </w:r>
      <w:r>
        <w:rPr>
          <w:color w:val="232323"/>
          <w:spacing w:val="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surveillance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Panic</w:t>
      </w:r>
      <w:r>
        <w:rPr>
          <w:color w:val="232323"/>
          <w:spacing w:val="3"/>
          <w:w w:val="125"/>
          <w:sz w:val="22"/>
        </w:rPr>
        <w:t> </w:t>
      </w:r>
      <w:r>
        <w:rPr>
          <w:color w:val="232323"/>
          <w:w w:val="125"/>
          <w:sz w:val="22"/>
        </w:rPr>
        <w:t>button</w:t>
      </w:r>
      <w:r>
        <w:rPr>
          <w:color w:val="232323"/>
          <w:spacing w:val="3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Secure</w:t>
      </w:r>
      <w:r>
        <w:rPr>
          <w:color w:val="232323"/>
          <w:spacing w:val="-7"/>
          <w:w w:val="125"/>
          <w:sz w:val="22"/>
        </w:rPr>
        <w:t> </w:t>
      </w:r>
      <w:r>
        <w:rPr>
          <w:color w:val="232323"/>
          <w:w w:val="125"/>
          <w:sz w:val="22"/>
        </w:rPr>
        <w:t>escort</w:t>
      </w:r>
      <w:r>
        <w:rPr>
          <w:color w:val="232323"/>
          <w:spacing w:val="-7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services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Suspicious</w:t>
      </w:r>
      <w:r>
        <w:rPr>
          <w:color w:val="232323"/>
          <w:spacing w:val="-7"/>
          <w:w w:val="125"/>
          <w:sz w:val="22"/>
        </w:rPr>
        <w:t> </w:t>
      </w:r>
      <w:r>
        <w:rPr>
          <w:color w:val="232323"/>
          <w:w w:val="125"/>
          <w:sz w:val="22"/>
        </w:rPr>
        <w:t>activity</w:t>
      </w:r>
      <w:r>
        <w:rPr>
          <w:color w:val="232323"/>
          <w:spacing w:val="-7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reports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Vault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security</w:t>
      </w:r>
    </w:p>
    <w:p>
      <w:pPr>
        <w:pStyle w:val="BodyText"/>
        <w:spacing w:before="69"/>
        <w:ind w:left="0" w:firstLine="0"/>
        <w:rPr>
          <w:sz w:val="26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-54069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57424pt;width:563.249955pt;height:.75pt;mso-position-horizontal-relative:page;mso-position-vertical-relative:paragraph;z-index:15729664" id="docshape3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</w:rPr>
        <w:t>Professional</w:t>
      </w:r>
      <w:r>
        <w:rPr>
          <w:color w:val="7D46B1"/>
          <w:spacing w:val="-6"/>
        </w:rPr>
        <w:t> </w:t>
      </w:r>
      <w:r>
        <w:rPr>
          <w:color w:val="7D46B1"/>
          <w:spacing w:val="-2"/>
        </w:rPr>
        <w:t>Experience</w:t>
      </w:r>
    </w:p>
    <w:p>
      <w:pPr>
        <w:tabs>
          <w:tab w:pos="2748" w:val="left" w:leader="none"/>
        </w:tabs>
        <w:spacing w:before="23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Armed Security </w:t>
      </w:r>
      <w:r>
        <w:rPr>
          <w:rFonts w:ascii="Arial"/>
          <w:b/>
          <w:color w:val="232323"/>
          <w:spacing w:val="-4"/>
          <w:sz w:val="22"/>
        </w:rPr>
        <w:t>Ofcer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Wells</w:t>
      </w:r>
      <w:r>
        <w:rPr>
          <w:i/>
          <w:color w:val="232323"/>
          <w:spacing w:val="22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Fargo,</w:t>
      </w:r>
      <w:r>
        <w:rPr>
          <w:i/>
          <w:color w:val="232323"/>
          <w:spacing w:val="22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Chicago,</w:t>
      </w:r>
      <w:r>
        <w:rPr>
          <w:i/>
          <w:color w:val="232323"/>
          <w:spacing w:val="2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IL</w:t>
      </w:r>
      <w:r>
        <w:rPr>
          <w:i/>
          <w:color w:val="232323"/>
          <w:spacing w:val="22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2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April</w:t>
      </w:r>
      <w:r>
        <w:rPr>
          <w:i/>
          <w:color w:val="232323"/>
          <w:spacing w:val="2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2017</w:t>
      </w:r>
      <w:r>
        <w:rPr>
          <w:i/>
          <w:color w:val="232323"/>
          <w:spacing w:val="22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22"/>
          <w:w w:val="115"/>
          <w:sz w:val="22"/>
        </w:rPr>
        <w:t> </w:t>
      </w:r>
      <w:r>
        <w:rPr>
          <w:i/>
          <w:color w:val="232323"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Provide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daily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front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lobby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surveillance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and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escort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staff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during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cash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transfers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Monitor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alarm</w:t>
      </w:r>
      <w:r>
        <w:rPr>
          <w:color w:val="232323"/>
          <w:spacing w:val="-12"/>
          <w:w w:val="125"/>
          <w:sz w:val="22"/>
        </w:rPr>
        <w:t> </w:t>
      </w:r>
      <w:r>
        <w:rPr>
          <w:color w:val="232323"/>
          <w:w w:val="125"/>
          <w:sz w:val="22"/>
        </w:rPr>
        <w:t>systems</w:t>
      </w:r>
      <w:r>
        <w:rPr>
          <w:color w:val="232323"/>
          <w:spacing w:val="-12"/>
          <w:w w:val="125"/>
          <w:sz w:val="22"/>
        </w:rPr>
        <w:t> </w:t>
      </w:r>
      <w:r>
        <w:rPr>
          <w:color w:val="232323"/>
          <w:w w:val="125"/>
          <w:sz w:val="22"/>
        </w:rPr>
        <w:t>and</w:t>
      </w:r>
      <w:r>
        <w:rPr>
          <w:color w:val="232323"/>
          <w:spacing w:val="-12"/>
          <w:w w:val="125"/>
          <w:sz w:val="22"/>
        </w:rPr>
        <w:t> </w:t>
      </w:r>
      <w:r>
        <w:rPr>
          <w:color w:val="232323"/>
          <w:w w:val="125"/>
          <w:sz w:val="22"/>
        </w:rPr>
        <w:t>test</w:t>
      </w:r>
      <w:r>
        <w:rPr>
          <w:color w:val="232323"/>
          <w:spacing w:val="-12"/>
          <w:w w:val="125"/>
          <w:sz w:val="22"/>
        </w:rPr>
        <w:t> </w:t>
      </w:r>
      <w:r>
        <w:rPr>
          <w:color w:val="232323"/>
          <w:w w:val="125"/>
          <w:sz w:val="22"/>
        </w:rPr>
        <w:t>panic</w:t>
      </w:r>
      <w:r>
        <w:rPr>
          <w:color w:val="232323"/>
          <w:spacing w:val="-12"/>
          <w:w w:val="125"/>
          <w:sz w:val="22"/>
        </w:rPr>
        <w:t> </w:t>
      </w:r>
      <w:r>
        <w:rPr>
          <w:color w:val="232323"/>
          <w:w w:val="125"/>
          <w:sz w:val="22"/>
        </w:rPr>
        <w:t>buttons</w:t>
      </w:r>
      <w:r>
        <w:rPr>
          <w:color w:val="232323"/>
          <w:spacing w:val="-12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weekly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Prevented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two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attempted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fraud-related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entries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by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recognizing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w w:val="125"/>
          <w:sz w:val="22"/>
        </w:rPr>
        <w:t>forged</w:t>
      </w:r>
      <w:r>
        <w:rPr>
          <w:color w:val="232323"/>
          <w:spacing w:val="-13"/>
          <w:w w:val="125"/>
          <w:sz w:val="22"/>
        </w:rPr>
        <w:t> </w:t>
      </w:r>
      <w:r>
        <w:rPr>
          <w:color w:val="232323"/>
          <w:spacing w:val="-5"/>
          <w:w w:val="125"/>
          <w:sz w:val="22"/>
        </w:rPr>
        <w:t>IDs</w:t>
      </w:r>
    </w:p>
    <w:p>
      <w:pPr>
        <w:tabs>
          <w:tab w:pos="2449" w:val="left" w:leader="none"/>
        </w:tabs>
        <w:spacing w:before="257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Bank</w:t>
      </w:r>
      <w:r>
        <w:rPr>
          <w:rFonts w:ascii="Arial"/>
          <w:b/>
          <w:color w:val="232323"/>
          <w:spacing w:val="-10"/>
          <w:sz w:val="22"/>
        </w:rPr>
        <w:t> </w:t>
      </w:r>
      <w:r>
        <w:rPr>
          <w:rFonts w:ascii="Arial"/>
          <w:b/>
          <w:color w:val="232323"/>
          <w:sz w:val="22"/>
        </w:rPr>
        <w:t>Security</w:t>
      </w:r>
      <w:r>
        <w:rPr>
          <w:rFonts w:ascii="Arial"/>
          <w:b/>
          <w:color w:val="232323"/>
          <w:spacing w:val="-10"/>
          <w:sz w:val="22"/>
        </w:rPr>
        <w:t> </w:t>
      </w:r>
      <w:r>
        <w:rPr>
          <w:rFonts w:ascii="Arial"/>
          <w:b/>
          <w:color w:val="232323"/>
          <w:spacing w:val="-4"/>
          <w:sz w:val="22"/>
        </w:rPr>
        <w:t>Guard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Horizon</w:t>
      </w:r>
      <w:r>
        <w:rPr>
          <w:i/>
          <w:color w:val="232323"/>
          <w:spacing w:val="3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Bank,</w:t>
      </w:r>
      <w:r>
        <w:rPr>
          <w:i/>
          <w:color w:val="232323"/>
          <w:spacing w:val="3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Chicago,</w:t>
      </w:r>
      <w:r>
        <w:rPr>
          <w:i/>
          <w:color w:val="232323"/>
          <w:spacing w:val="3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IL</w:t>
      </w:r>
      <w:r>
        <w:rPr>
          <w:i/>
          <w:color w:val="232323"/>
          <w:spacing w:val="30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May</w:t>
      </w:r>
      <w:r>
        <w:rPr>
          <w:i/>
          <w:color w:val="232323"/>
          <w:spacing w:val="3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2012</w:t>
      </w:r>
      <w:r>
        <w:rPr>
          <w:i/>
          <w:color w:val="232323"/>
          <w:spacing w:val="3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3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March</w:t>
      </w:r>
      <w:r>
        <w:rPr>
          <w:i/>
          <w:color w:val="232323"/>
          <w:spacing w:val="31"/>
          <w:w w:val="115"/>
          <w:sz w:val="22"/>
        </w:rPr>
        <w:t> </w:t>
      </w:r>
      <w:r>
        <w:rPr>
          <w:i/>
          <w:color w:val="232323"/>
          <w:spacing w:val="-4"/>
          <w:w w:val="115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Maintained</w:t>
      </w:r>
      <w:r>
        <w:rPr>
          <w:color w:val="232323"/>
          <w:spacing w:val="-11"/>
          <w:w w:val="125"/>
          <w:sz w:val="22"/>
        </w:rPr>
        <w:t> </w:t>
      </w:r>
      <w:r>
        <w:rPr>
          <w:color w:val="232323"/>
          <w:w w:val="125"/>
          <w:sz w:val="22"/>
        </w:rPr>
        <w:t>vault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room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access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logs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and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ensured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closing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procedures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followed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protocol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Managed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morning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unlock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and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evening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close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for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the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branch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and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ATM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areas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Filed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detailed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incident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reports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submitted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to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the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regional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risk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department</w:t>
      </w:r>
    </w:p>
    <w:p>
      <w:pPr>
        <w:pStyle w:val="BodyText"/>
        <w:spacing w:before="85"/>
        <w:ind w:left="0" w:firstLine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-54574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97186pt;width:563.249955pt;height:.75pt;mso-position-horizontal-relative:page;mso-position-vertical-relative:paragraph;z-index:15730176" id="docshape4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Education</w:t>
      </w:r>
    </w:p>
    <w:p>
      <w:pPr>
        <w:tabs>
          <w:tab w:pos="4030" w:val="left" w:leader="none"/>
        </w:tabs>
        <w:spacing w:before="215"/>
        <w:ind w:left="51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Bachelor</w:t>
      </w:r>
      <w:r>
        <w:rPr>
          <w:rFonts w:ascii="Arial"/>
          <w:b/>
          <w:color w:val="232323"/>
          <w:spacing w:val="-4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Arts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Criminal</w:t>
      </w:r>
      <w:r>
        <w:rPr>
          <w:rFonts w:ascii="Arial"/>
          <w:b/>
          <w:color w:val="232323"/>
          <w:spacing w:val="-4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Justice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spacing w:val="4"/>
          <w:w w:val="110"/>
          <w:sz w:val="22"/>
        </w:rPr>
        <w:t>Northeastern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spacing w:val="4"/>
          <w:w w:val="110"/>
          <w:sz w:val="22"/>
        </w:rPr>
        <w:t>Illinois</w:t>
      </w:r>
      <w:r>
        <w:rPr>
          <w:color w:val="232323"/>
          <w:spacing w:val="52"/>
          <w:w w:val="110"/>
          <w:sz w:val="22"/>
        </w:rPr>
        <w:t> </w:t>
      </w:r>
      <w:r>
        <w:rPr>
          <w:color w:val="232323"/>
          <w:spacing w:val="4"/>
          <w:w w:val="110"/>
          <w:sz w:val="22"/>
        </w:rPr>
        <w:t>University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spacing w:val="4"/>
          <w:sz w:val="22"/>
        </w:rPr>
        <w:t>|</w:t>
      </w:r>
      <w:r>
        <w:rPr>
          <w:color w:val="232323"/>
          <w:spacing w:val="52"/>
          <w:w w:val="110"/>
          <w:sz w:val="22"/>
        </w:rPr>
        <w:t> </w:t>
      </w:r>
      <w:r>
        <w:rPr>
          <w:color w:val="232323"/>
          <w:spacing w:val="4"/>
          <w:w w:val="110"/>
          <w:sz w:val="22"/>
        </w:rPr>
        <w:t>Graduated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spacing w:val="-4"/>
          <w:w w:val="110"/>
          <w:sz w:val="22"/>
        </w:rPr>
        <w:t>2012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9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8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7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94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73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52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7"/>
      <w:ind w:left="51" w:right="64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2026-01-08T19:14:39Z</dcterms:created>
  <dcterms:modified xsi:type="dcterms:W3CDTF">2026-01-08T19:14:39Z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