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1"/>
      </w:pPr>
      <w:r>
        <w:rPr>
          <w:color w:val="F98B78"/>
          <w:spacing w:val="-10"/>
        </w:rPr>
        <w:t>Jesse </w:t>
      </w:r>
      <w:r>
        <w:rPr>
          <w:color w:val="F98B78"/>
          <w:spacing w:val="-2"/>
        </w:rPr>
        <w:t>Martin</w:t>
      </w:r>
    </w:p>
    <w:p>
      <w:pPr>
        <w:pStyle w:val="Heading3"/>
      </w:pPr>
      <w:r>
        <w:rPr/>
        <w:t>Compensation</w:t>
      </w:r>
      <w:r>
        <w:rPr>
          <w:spacing w:val="-3"/>
        </w:rPr>
        <w:t> </w:t>
      </w:r>
      <w:r>
        <w:rPr>
          <w:spacing w:val="-2"/>
        </w:rPr>
        <w:t>Analyst</w:t>
      </w:r>
    </w:p>
    <w:p>
      <w:pPr>
        <w:pStyle w:val="BodyText"/>
        <w:spacing w:before="85"/>
        <w:ind w:left="63"/>
      </w:pPr>
      <w:r>
        <w:rPr/>
        <w:br w:type="column"/>
      </w:r>
      <w:r>
        <w:rPr>
          <w:spacing w:val="-2"/>
          <w:w w:val="95"/>
        </w:rPr>
        <w:t>City,</w:t>
      </w:r>
      <w:r>
        <w:rPr>
          <w:spacing w:val="-7"/>
          <w:w w:val="95"/>
        </w:rPr>
        <w:t> </w:t>
      </w:r>
      <w:r>
        <w:rPr>
          <w:spacing w:val="-2"/>
          <w:w w:val="95"/>
        </w:rPr>
        <w:t>ST</w:t>
      </w:r>
      <w:r>
        <w:rPr>
          <w:spacing w:val="-13"/>
          <w:w w:val="95"/>
        </w:rPr>
        <w:t> </w:t>
      </w:r>
      <w:r>
        <w:rPr>
          <w:spacing w:val="-2"/>
          <w:w w:val="80"/>
        </w:rPr>
        <w:t>|</w:t>
      </w:r>
      <w:r>
        <w:rPr>
          <w:spacing w:val="-7"/>
          <w:w w:val="95"/>
        </w:rPr>
        <w:t> </w:t>
      </w:r>
      <w:r>
        <w:rPr>
          <w:spacing w:val="-2"/>
          <w:w w:val="95"/>
        </w:rPr>
        <w:t>(123)</w:t>
      </w:r>
      <w:r>
        <w:rPr>
          <w:spacing w:val="-7"/>
          <w:w w:val="95"/>
        </w:rPr>
        <w:t> </w:t>
      </w:r>
      <w:r>
        <w:rPr>
          <w:spacing w:val="-2"/>
          <w:w w:val="95"/>
        </w:rPr>
        <w:t>456-</w:t>
      </w:r>
      <w:r>
        <w:rPr>
          <w:spacing w:val="-4"/>
          <w:w w:val="95"/>
        </w:rPr>
        <w:t>7890</w:t>
      </w:r>
    </w:p>
    <w:p>
      <w:pPr>
        <w:pStyle w:val="BodyText"/>
        <w:spacing w:line="285" w:lineRule="auto" w:before="50"/>
        <w:ind w:left="754" w:right="55" w:hanging="87"/>
      </w:pPr>
      <w:hyperlink r:id="rId5">
        <w:r>
          <w:rPr>
            <w:spacing w:val="-2"/>
          </w:rPr>
          <w:t>email@email.com</w:t>
        </w:r>
      </w:hyperlink>
      <w:r>
        <w:rPr>
          <w:spacing w:val="-2"/>
        </w:rPr>
        <w:t> </w:t>
      </w:r>
      <w:r>
        <w:rPr/>
        <w:t>resume-</w:t>
      </w:r>
      <w:r>
        <w:rPr>
          <w:spacing w:val="-2"/>
        </w:rPr>
        <w:t>site.com</w:t>
      </w:r>
    </w:p>
    <w:p>
      <w:pPr>
        <w:pStyle w:val="BodyText"/>
        <w:spacing w:after="0" w:line="285" w:lineRule="auto"/>
        <w:sectPr>
          <w:type w:val="continuous"/>
          <w:pgSz w:w="11920" w:h="16860"/>
          <w:pgMar w:top="940" w:bottom="280" w:left="850" w:right="850"/>
          <w:cols w:num="2" w:equalWidth="0">
            <w:col w:w="2923" w:space="4710"/>
            <w:col w:w="2587"/>
          </w:cols>
        </w:sectPr>
      </w:pPr>
    </w:p>
    <w:p>
      <w:pPr>
        <w:spacing w:before="265"/>
        <w:ind w:left="63" w:right="0" w:firstLine="0"/>
        <w:jc w:val="left"/>
        <w:rPr>
          <w:b/>
          <w:sz w:val="23"/>
        </w:rPr>
      </w:pPr>
      <w:r>
        <w:rPr>
          <w:b/>
          <w:sz w:val="23"/>
        </w:rPr>
        <w:t>Compensation</w:t>
      </w:r>
      <w:r>
        <w:rPr>
          <w:b/>
          <w:spacing w:val="12"/>
          <w:sz w:val="23"/>
        </w:rPr>
        <w:t> </w:t>
      </w:r>
      <w:r>
        <w:rPr>
          <w:b/>
          <w:sz w:val="23"/>
        </w:rPr>
        <w:t>analyst</w:t>
      </w:r>
      <w:r>
        <w:rPr>
          <w:b/>
          <w:spacing w:val="12"/>
          <w:sz w:val="23"/>
        </w:rPr>
        <w:t> </w:t>
      </w:r>
      <w:r>
        <w:rPr>
          <w:b/>
          <w:sz w:val="23"/>
        </w:rPr>
        <w:t>focused</w:t>
      </w:r>
      <w:r>
        <w:rPr>
          <w:b/>
          <w:spacing w:val="12"/>
          <w:sz w:val="23"/>
        </w:rPr>
        <w:t> </w:t>
      </w:r>
      <w:r>
        <w:rPr>
          <w:b/>
          <w:sz w:val="23"/>
        </w:rPr>
        <w:t>on</w:t>
      </w:r>
      <w:r>
        <w:rPr>
          <w:b/>
          <w:spacing w:val="13"/>
          <w:sz w:val="23"/>
        </w:rPr>
        <w:t> </w:t>
      </w:r>
      <w:r>
        <w:rPr>
          <w:b/>
          <w:sz w:val="23"/>
        </w:rPr>
        <w:t>equitable</w:t>
      </w:r>
      <w:r>
        <w:rPr>
          <w:b/>
          <w:spacing w:val="12"/>
          <w:sz w:val="23"/>
        </w:rPr>
        <w:t> </w:t>
      </w:r>
      <w:r>
        <w:rPr>
          <w:b/>
          <w:sz w:val="23"/>
        </w:rPr>
        <w:t>pay</w:t>
      </w:r>
      <w:r>
        <w:rPr>
          <w:b/>
          <w:spacing w:val="3"/>
          <w:sz w:val="23"/>
        </w:rPr>
        <w:t> </w:t>
      </w:r>
      <w:r>
        <w:rPr>
          <w:b/>
          <w:sz w:val="23"/>
        </w:rPr>
        <w:t>and</w:t>
      </w:r>
      <w:r>
        <w:rPr>
          <w:b/>
          <w:spacing w:val="12"/>
          <w:sz w:val="23"/>
        </w:rPr>
        <w:t> </w:t>
      </w:r>
      <w:r>
        <w:rPr>
          <w:b/>
          <w:sz w:val="23"/>
        </w:rPr>
        <w:t>market</w:t>
      </w:r>
      <w:r>
        <w:rPr>
          <w:b/>
          <w:spacing w:val="13"/>
          <w:sz w:val="23"/>
        </w:rPr>
        <w:t> </w:t>
      </w:r>
      <w:r>
        <w:rPr>
          <w:b/>
          <w:spacing w:val="-2"/>
          <w:sz w:val="23"/>
        </w:rPr>
        <w:t>competitiveness</w:t>
      </w:r>
    </w:p>
    <w:p>
      <w:pPr>
        <w:pStyle w:val="BodyText"/>
        <w:spacing w:line="252" w:lineRule="auto" w:before="88"/>
        <w:ind w:left="63" w:right="173"/>
      </w:pPr>
      <w:r>
        <w:rPr/>
        <w:t>Data-driven HR professional with 7 years of experience designing compensation structures, analyzing salary benchmarks, and supporting pay equity reviews. Strong foundation in Excel modeling and HRIS reporting. Adept at guiding managers through pay decisions with transparency and fairness.</w:t>
      </w:r>
    </w:p>
    <w:p>
      <w:pPr>
        <w:pStyle w:val="BodyText"/>
        <w:spacing w:before="5"/>
        <w:ind w:left="0"/>
      </w:pPr>
    </w:p>
    <w:p>
      <w:pPr>
        <w:pStyle w:val="Heading2"/>
      </w:pPr>
      <w:r>
        <w:rPr/>
        <mc:AlternateContent>
          <mc:Choice Requires="wps">
            <w:drawing>
              <wp:anchor distT="0" distB="0" distL="0" distR="0" allowOverlap="1" layoutInCell="1" locked="0" behindDoc="0" simplePos="0" relativeHeight="15728640">
                <wp:simplePos x="0" y="0"/>
                <wp:positionH relativeFrom="page">
                  <wp:posOffset>1667533</wp:posOffset>
                </wp:positionH>
                <wp:positionV relativeFrom="paragraph">
                  <wp:posOffset>90100</wp:posOffset>
                </wp:positionV>
                <wp:extent cx="5325110" cy="24765"/>
                <wp:effectExtent l="0" t="0" r="0" b="0"/>
                <wp:wrapNone/>
                <wp:docPr id="1" name="Graphic 1"/>
                <wp:cNvGraphicFramePr>
                  <a:graphicFrameLocks/>
                </wp:cNvGraphicFramePr>
                <a:graphic>
                  <a:graphicData uri="http://schemas.microsoft.com/office/word/2010/wordprocessingShape">
                    <wps:wsp>
                      <wps:cNvPr id="1" name="Graphic 1"/>
                      <wps:cNvSpPr/>
                      <wps:spPr>
                        <a:xfrm>
                          <a:off x="0" y="0"/>
                          <a:ext cx="5325110" cy="24765"/>
                        </a:xfrm>
                        <a:custGeom>
                          <a:avLst/>
                          <a:gdLst/>
                          <a:ahLst/>
                          <a:cxnLst/>
                          <a:rect l="l" t="t" r="r" b="b"/>
                          <a:pathLst>
                            <a:path w="5325110" h="24765">
                              <a:moveTo>
                                <a:pt x="0" y="24167"/>
                              </a:moveTo>
                              <a:lnTo>
                                <a:pt x="5324829" y="24167"/>
                              </a:lnTo>
                              <a:lnTo>
                                <a:pt x="5324829" y="0"/>
                              </a:lnTo>
                              <a:lnTo>
                                <a:pt x="0" y="0"/>
                              </a:lnTo>
                              <a:lnTo>
                                <a:pt x="0" y="24167"/>
                              </a:lnTo>
                              <a:close/>
                            </a:path>
                          </a:pathLst>
                        </a:custGeom>
                        <a:solidFill>
                          <a:srgbClr val="F98B78"/>
                        </a:solidFill>
                      </wps:spPr>
                      <wps:bodyPr wrap="square" lIns="0" tIns="0" rIns="0" bIns="0" rtlCol="0">
                        <a:prstTxWarp prst="textNoShape">
                          <a:avLst/>
                        </a:prstTxWarp>
                        <a:noAutofit/>
                      </wps:bodyPr>
                    </wps:wsp>
                  </a:graphicData>
                </a:graphic>
              </wp:anchor>
            </w:drawing>
          </mc:Choice>
          <mc:Fallback>
            <w:pict>
              <v:rect style="position:absolute;margin-left:131.301865pt;margin-top:7.094542pt;width:419.27793pt;height:1.902926pt;mso-position-horizontal-relative:page;mso-position-vertical-relative:paragraph;z-index:15728640" id="docshape1" filled="true" fillcolor="#f98b78" stroked="false">
                <v:fill type="solid"/>
                <w10:wrap type="none"/>
              </v:rect>
            </w:pict>
          </mc:Fallback>
        </mc:AlternateContent>
      </w:r>
      <w:r>
        <w:rPr>
          <w:color w:val="F98B78"/>
          <w:spacing w:val="-2"/>
        </w:rPr>
        <w:t>Key</w:t>
      </w:r>
      <w:r>
        <w:rPr>
          <w:color w:val="F98B78"/>
          <w:spacing w:val="-19"/>
        </w:rPr>
        <w:t> </w:t>
      </w:r>
      <w:r>
        <w:rPr>
          <w:color w:val="F98B78"/>
          <w:spacing w:val="-2"/>
        </w:rPr>
        <w:t>Skills</w:t>
      </w:r>
    </w:p>
    <w:p>
      <w:pPr>
        <w:spacing w:line="319" w:lineRule="auto" w:before="139"/>
        <w:ind w:left="63" w:right="7670" w:firstLine="0"/>
        <w:jc w:val="left"/>
        <w:rPr>
          <w:b/>
          <w:sz w:val="23"/>
        </w:rPr>
      </w:pPr>
      <w:r>
        <w:rPr>
          <w:b/>
          <w:w w:val="105"/>
          <w:sz w:val="23"/>
        </w:rPr>
        <w:t>Salary</w:t>
      </w:r>
      <w:r>
        <w:rPr>
          <w:b/>
          <w:spacing w:val="-17"/>
          <w:w w:val="105"/>
          <w:sz w:val="23"/>
        </w:rPr>
        <w:t> </w:t>
      </w:r>
      <w:r>
        <w:rPr>
          <w:b/>
          <w:w w:val="105"/>
          <w:sz w:val="23"/>
        </w:rPr>
        <w:t>benchmarking Job</w:t>
      </w:r>
      <w:r>
        <w:rPr>
          <w:b/>
          <w:spacing w:val="-5"/>
          <w:w w:val="105"/>
          <w:sz w:val="23"/>
        </w:rPr>
        <w:t> </w:t>
      </w:r>
      <w:r>
        <w:rPr>
          <w:b/>
          <w:w w:val="105"/>
          <w:sz w:val="23"/>
        </w:rPr>
        <w:t>leveling </w:t>
      </w:r>
      <w:r>
        <w:rPr>
          <w:b/>
          <w:spacing w:val="-2"/>
          <w:w w:val="105"/>
          <w:sz w:val="23"/>
        </w:rPr>
        <w:t>Compensation</w:t>
      </w:r>
      <w:r>
        <w:rPr>
          <w:b/>
          <w:spacing w:val="-19"/>
          <w:w w:val="105"/>
          <w:sz w:val="23"/>
        </w:rPr>
        <w:t> </w:t>
      </w:r>
      <w:r>
        <w:rPr>
          <w:b/>
          <w:spacing w:val="-2"/>
          <w:w w:val="105"/>
          <w:sz w:val="23"/>
        </w:rPr>
        <w:t>surveys </w:t>
      </w:r>
      <w:r>
        <w:rPr>
          <w:b/>
          <w:w w:val="105"/>
          <w:sz w:val="23"/>
        </w:rPr>
        <w:t>Pay equity analysis </w:t>
      </w:r>
      <w:r>
        <w:rPr>
          <w:b/>
          <w:spacing w:val="-2"/>
          <w:w w:val="105"/>
          <w:sz w:val="23"/>
        </w:rPr>
        <w:t>Total</w:t>
      </w:r>
      <w:r>
        <w:rPr>
          <w:b/>
          <w:spacing w:val="-25"/>
          <w:w w:val="105"/>
          <w:sz w:val="23"/>
        </w:rPr>
        <w:t> </w:t>
      </w:r>
      <w:r>
        <w:rPr>
          <w:b/>
          <w:spacing w:val="-2"/>
          <w:w w:val="105"/>
          <w:sz w:val="23"/>
        </w:rPr>
        <w:t>rewards</w:t>
      </w:r>
      <w:r>
        <w:rPr>
          <w:b/>
          <w:spacing w:val="-18"/>
          <w:w w:val="105"/>
          <w:sz w:val="23"/>
        </w:rPr>
        <w:t> </w:t>
      </w:r>
      <w:r>
        <w:rPr>
          <w:b/>
          <w:spacing w:val="-2"/>
          <w:w w:val="105"/>
          <w:sz w:val="23"/>
        </w:rPr>
        <w:t>strategy</w:t>
      </w:r>
    </w:p>
    <w:p>
      <w:pPr>
        <w:pStyle w:val="Heading2"/>
        <w:spacing w:before="201"/>
      </w:pPr>
      <w:r>
        <w:rPr/>
        <mc:AlternateContent>
          <mc:Choice Requires="wps">
            <w:drawing>
              <wp:anchor distT="0" distB="0" distL="0" distR="0" allowOverlap="1" layoutInCell="1" locked="0" behindDoc="0" simplePos="0" relativeHeight="15729152">
                <wp:simplePos x="0" y="0"/>
                <wp:positionH relativeFrom="page">
                  <wp:posOffset>3012838</wp:posOffset>
                </wp:positionH>
                <wp:positionV relativeFrom="paragraph">
                  <wp:posOffset>217858</wp:posOffset>
                </wp:positionV>
                <wp:extent cx="3979545" cy="24765"/>
                <wp:effectExtent l="0" t="0" r="0" b="0"/>
                <wp:wrapNone/>
                <wp:docPr id="2" name="Graphic 2"/>
                <wp:cNvGraphicFramePr>
                  <a:graphicFrameLocks/>
                </wp:cNvGraphicFramePr>
                <a:graphic>
                  <a:graphicData uri="http://schemas.microsoft.com/office/word/2010/wordprocessingShape">
                    <wps:wsp>
                      <wps:cNvPr id="2" name="Graphic 2"/>
                      <wps:cNvSpPr/>
                      <wps:spPr>
                        <a:xfrm>
                          <a:off x="0" y="0"/>
                          <a:ext cx="3979545" cy="24765"/>
                        </a:xfrm>
                        <a:custGeom>
                          <a:avLst/>
                          <a:gdLst/>
                          <a:ahLst/>
                          <a:cxnLst/>
                          <a:rect l="l" t="t" r="r" b="b"/>
                          <a:pathLst>
                            <a:path w="3979545" h="24765">
                              <a:moveTo>
                                <a:pt x="0" y="24167"/>
                              </a:moveTo>
                              <a:lnTo>
                                <a:pt x="3979524" y="24167"/>
                              </a:lnTo>
                              <a:lnTo>
                                <a:pt x="3979524" y="0"/>
                              </a:lnTo>
                              <a:lnTo>
                                <a:pt x="0" y="0"/>
                              </a:lnTo>
                              <a:lnTo>
                                <a:pt x="0" y="24167"/>
                              </a:lnTo>
                              <a:close/>
                            </a:path>
                          </a:pathLst>
                        </a:custGeom>
                        <a:solidFill>
                          <a:srgbClr val="F98B78"/>
                        </a:solidFill>
                      </wps:spPr>
                      <wps:bodyPr wrap="square" lIns="0" tIns="0" rIns="0" bIns="0" rtlCol="0">
                        <a:prstTxWarp prst="textNoShape">
                          <a:avLst/>
                        </a:prstTxWarp>
                        <a:noAutofit/>
                      </wps:bodyPr>
                    </wps:wsp>
                  </a:graphicData>
                </a:graphic>
              </wp:anchor>
            </w:drawing>
          </mc:Choice>
          <mc:Fallback>
            <w:pict>
              <v:rect style="position:absolute;margin-left:237.231384pt;margin-top:17.154226pt;width:313.348407pt;height:1.902926pt;mso-position-horizontal-relative:page;mso-position-vertical-relative:paragraph;z-index:15729152" id="docshape2" filled="true" fillcolor="#f98b78" stroked="false">
                <v:fill type="solid"/>
                <w10:wrap type="none"/>
              </v:rect>
            </w:pict>
          </mc:Fallback>
        </mc:AlternateContent>
      </w:r>
      <w:r>
        <w:rPr>
          <w:color w:val="F98B78"/>
        </w:rPr>
        <w:t>Professional</w:t>
      </w:r>
      <w:r>
        <w:rPr>
          <w:color w:val="F98B78"/>
          <w:spacing w:val="-4"/>
        </w:rPr>
        <w:t> </w:t>
      </w:r>
      <w:r>
        <w:rPr>
          <w:color w:val="F98B78"/>
          <w:spacing w:val="-2"/>
        </w:rPr>
        <w:t>Experience</w:t>
      </w:r>
    </w:p>
    <w:p>
      <w:pPr>
        <w:pStyle w:val="Heading4"/>
        <w:spacing w:before="130"/>
      </w:pPr>
      <w:r>
        <w:rPr>
          <w:spacing w:val="-2"/>
        </w:rPr>
        <w:t>Compensation</w:t>
      </w:r>
      <w:r>
        <w:rPr>
          <w:spacing w:val="-11"/>
        </w:rPr>
        <w:t> </w:t>
      </w:r>
      <w:r>
        <w:rPr>
          <w:spacing w:val="-2"/>
        </w:rPr>
        <w:t>Analyst</w:t>
      </w:r>
    </w:p>
    <w:p>
      <w:pPr>
        <w:tabs>
          <w:tab w:pos="7986" w:val="left" w:leader="none"/>
        </w:tabs>
        <w:spacing w:before="37"/>
        <w:ind w:left="63" w:right="0" w:firstLine="0"/>
        <w:jc w:val="left"/>
        <w:rPr>
          <w:i/>
          <w:position w:val="-3"/>
          <w:sz w:val="23"/>
        </w:rPr>
      </w:pPr>
      <w:r>
        <w:rPr>
          <w:i/>
          <w:spacing w:val="-2"/>
          <w:sz w:val="19"/>
        </w:rPr>
        <w:t>Everest</w:t>
      </w:r>
      <w:r>
        <w:rPr>
          <w:i/>
          <w:spacing w:val="-3"/>
          <w:sz w:val="19"/>
        </w:rPr>
        <w:t> </w:t>
      </w:r>
      <w:r>
        <w:rPr>
          <w:i/>
          <w:spacing w:val="-2"/>
          <w:sz w:val="19"/>
        </w:rPr>
        <w:t>Medical</w:t>
      </w:r>
      <w:r>
        <w:rPr>
          <w:i/>
          <w:spacing w:val="-9"/>
          <w:sz w:val="19"/>
        </w:rPr>
        <w:t> </w:t>
      </w:r>
      <w:r>
        <w:rPr>
          <w:i/>
          <w:spacing w:val="-2"/>
          <w:sz w:val="19"/>
        </w:rPr>
        <w:t>Systems, Boston,</w:t>
      </w:r>
      <w:r>
        <w:rPr>
          <w:i/>
          <w:spacing w:val="-3"/>
          <w:sz w:val="19"/>
        </w:rPr>
        <w:t> </w:t>
      </w:r>
      <w:r>
        <w:rPr>
          <w:i/>
          <w:spacing w:val="-5"/>
          <w:sz w:val="19"/>
        </w:rPr>
        <w:t>MA</w:t>
      </w:r>
      <w:r>
        <w:rPr>
          <w:i/>
          <w:sz w:val="19"/>
        </w:rPr>
        <w:tab/>
      </w:r>
      <w:r>
        <w:rPr>
          <w:i/>
          <w:position w:val="-3"/>
          <w:sz w:val="23"/>
        </w:rPr>
        <w:t>March</w:t>
      </w:r>
      <w:r>
        <w:rPr>
          <w:i/>
          <w:spacing w:val="1"/>
          <w:position w:val="-3"/>
          <w:sz w:val="23"/>
        </w:rPr>
        <w:t> </w:t>
      </w:r>
      <w:r>
        <w:rPr>
          <w:i/>
          <w:position w:val="-3"/>
          <w:sz w:val="23"/>
        </w:rPr>
        <w:t>2020</w:t>
      </w:r>
      <w:r>
        <w:rPr>
          <w:i/>
          <w:spacing w:val="2"/>
          <w:position w:val="-3"/>
          <w:sz w:val="23"/>
        </w:rPr>
        <w:t> </w:t>
      </w:r>
      <w:r>
        <w:rPr>
          <w:i/>
          <w:position w:val="-3"/>
          <w:sz w:val="23"/>
        </w:rPr>
        <w:t>-</w:t>
      </w:r>
      <w:r>
        <w:rPr>
          <w:i/>
          <w:spacing w:val="2"/>
          <w:position w:val="-3"/>
          <w:sz w:val="23"/>
        </w:rPr>
        <w:t> </w:t>
      </w:r>
      <w:r>
        <w:rPr>
          <w:i/>
          <w:spacing w:val="-2"/>
          <w:position w:val="-3"/>
          <w:sz w:val="23"/>
        </w:rPr>
        <w:t>Present</w:t>
      </w:r>
    </w:p>
    <w:p>
      <w:pPr>
        <w:pStyle w:val="ListParagraph"/>
        <w:numPr>
          <w:ilvl w:val="0"/>
          <w:numId w:val="1"/>
        </w:numPr>
        <w:tabs>
          <w:tab w:pos="264" w:val="left" w:leader="none"/>
          <w:tab w:pos="266" w:val="left" w:leader="none"/>
        </w:tabs>
        <w:spacing w:line="252" w:lineRule="auto" w:before="86" w:after="0"/>
        <w:ind w:left="266" w:right="529" w:hanging="178"/>
        <w:jc w:val="left"/>
        <w:rPr>
          <w:sz w:val="23"/>
        </w:rPr>
      </w:pPr>
      <w:r>
        <w:rPr>
          <w:sz w:val="23"/>
        </w:rPr>
        <w:t>Conduct annual salary benchmarking using industry surveys, supporting equitable pay for </w:t>
      </w:r>
      <w:r>
        <w:rPr>
          <w:w w:val="105"/>
          <w:sz w:val="23"/>
        </w:rPr>
        <w:t>400+ roles</w:t>
      </w:r>
    </w:p>
    <w:p>
      <w:pPr>
        <w:pStyle w:val="ListParagraph"/>
        <w:numPr>
          <w:ilvl w:val="0"/>
          <w:numId w:val="1"/>
        </w:numPr>
        <w:tabs>
          <w:tab w:pos="264" w:val="left" w:leader="none"/>
        </w:tabs>
        <w:spacing w:line="240" w:lineRule="auto" w:before="61" w:after="0"/>
        <w:ind w:left="264" w:right="0" w:hanging="176"/>
        <w:jc w:val="left"/>
        <w:rPr>
          <w:sz w:val="23"/>
        </w:rPr>
      </w:pPr>
      <w:r>
        <w:rPr>
          <w:sz w:val="23"/>
        </w:rPr>
        <w:t>Collaborate</w:t>
      </w:r>
      <w:r>
        <w:rPr>
          <w:spacing w:val="-4"/>
          <w:sz w:val="23"/>
        </w:rPr>
        <w:t> </w:t>
      </w:r>
      <w:r>
        <w:rPr>
          <w:sz w:val="23"/>
        </w:rPr>
        <w:t>with</w:t>
      </w:r>
      <w:r>
        <w:rPr>
          <w:spacing w:val="4"/>
          <w:sz w:val="23"/>
        </w:rPr>
        <w:t> </w:t>
      </w:r>
      <w:r>
        <w:rPr>
          <w:sz w:val="23"/>
        </w:rPr>
        <w:t>finance</w:t>
      </w:r>
      <w:r>
        <w:rPr>
          <w:spacing w:val="5"/>
          <w:sz w:val="23"/>
        </w:rPr>
        <w:t> </w:t>
      </w:r>
      <w:r>
        <w:rPr>
          <w:sz w:val="23"/>
        </w:rPr>
        <w:t>on</w:t>
      </w:r>
      <w:r>
        <w:rPr>
          <w:spacing w:val="4"/>
          <w:sz w:val="23"/>
        </w:rPr>
        <w:t> </w:t>
      </w:r>
      <w:r>
        <w:rPr>
          <w:sz w:val="23"/>
        </w:rPr>
        <w:t>merit</w:t>
      </w:r>
      <w:r>
        <w:rPr>
          <w:spacing w:val="4"/>
          <w:sz w:val="23"/>
        </w:rPr>
        <w:t> </w:t>
      </w:r>
      <w:r>
        <w:rPr>
          <w:sz w:val="23"/>
        </w:rPr>
        <w:t>increase</w:t>
      </w:r>
      <w:r>
        <w:rPr>
          <w:spacing w:val="5"/>
          <w:sz w:val="23"/>
        </w:rPr>
        <w:t> </w:t>
      </w:r>
      <w:r>
        <w:rPr>
          <w:sz w:val="23"/>
        </w:rPr>
        <w:t>cycles</w:t>
      </w:r>
      <w:r>
        <w:rPr>
          <w:spacing w:val="4"/>
          <w:sz w:val="23"/>
        </w:rPr>
        <w:t> </w:t>
      </w:r>
      <w:r>
        <w:rPr>
          <w:sz w:val="23"/>
        </w:rPr>
        <w:t>and</w:t>
      </w:r>
      <w:r>
        <w:rPr>
          <w:spacing w:val="4"/>
          <w:sz w:val="23"/>
        </w:rPr>
        <w:t> </w:t>
      </w:r>
      <w:r>
        <w:rPr>
          <w:sz w:val="23"/>
        </w:rPr>
        <w:t>budget</w:t>
      </w:r>
      <w:r>
        <w:rPr>
          <w:spacing w:val="5"/>
          <w:sz w:val="23"/>
        </w:rPr>
        <w:t> </w:t>
      </w:r>
      <w:r>
        <w:rPr>
          <w:spacing w:val="-2"/>
          <w:sz w:val="23"/>
        </w:rPr>
        <w:t>modeling</w:t>
      </w:r>
    </w:p>
    <w:p>
      <w:pPr>
        <w:pStyle w:val="ListParagraph"/>
        <w:numPr>
          <w:ilvl w:val="0"/>
          <w:numId w:val="1"/>
        </w:numPr>
        <w:tabs>
          <w:tab w:pos="264" w:val="left" w:leader="none"/>
        </w:tabs>
        <w:spacing w:line="240" w:lineRule="auto" w:before="76" w:after="0"/>
        <w:ind w:left="264" w:right="0" w:hanging="176"/>
        <w:jc w:val="left"/>
        <w:rPr>
          <w:sz w:val="23"/>
        </w:rPr>
      </w:pPr>
      <w:r>
        <w:rPr>
          <w:sz w:val="23"/>
        </w:rPr>
        <w:t>Developed</w:t>
      </w:r>
      <w:r>
        <w:rPr>
          <w:spacing w:val="12"/>
          <w:sz w:val="23"/>
        </w:rPr>
        <w:t> </w:t>
      </w:r>
      <w:r>
        <w:rPr>
          <w:sz w:val="23"/>
        </w:rPr>
        <w:t>a</w:t>
      </w:r>
      <w:r>
        <w:rPr>
          <w:spacing w:val="13"/>
          <w:sz w:val="23"/>
        </w:rPr>
        <w:t> </w:t>
      </w:r>
      <w:r>
        <w:rPr>
          <w:sz w:val="23"/>
        </w:rPr>
        <w:t>compensation</w:t>
      </w:r>
      <w:r>
        <w:rPr>
          <w:spacing w:val="12"/>
          <w:sz w:val="23"/>
        </w:rPr>
        <w:t> </w:t>
      </w:r>
      <w:r>
        <w:rPr>
          <w:sz w:val="23"/>
        </w:rPr>
        <w:t>dashboard</w:t>
      </w:r>
      <w:r>
        <w:rPr>
          <w:spacing w:val="13"/>
          <w:sz w:val="23"/>
        </w:rPr>
        <w:t> </w:t>
      </w:r>
      <w:r>
        <w:rPr>
          <w:sz w:val="23"/>
        </w:rPr>
        <w:t>in</w:t>
      </w:r>
      <w:r>
        <w:rPr>
          <w:spacing w:val="13"/>
          <w:sz w:val="23"/>
        </w:rPr>
        <w:t> </w:t>
      </w:r>
      <w:r>
        <w:rPr>
          <w:sz w:val="23"/>
        </w:rPr>
        <w:t>Excel</w:t>
      </w:r>
      <w:r>
        <w:rPr>
          <w:spacing w:val="4"/>
          <w:sz w:val="23"/>
        </w:rPr>
        <w:t> </w:t>
      </w:r>
      <w:r>
        <w:rPr>
          <w:sz w:val="23"/>
        </w:rPr>
        <w:t>that</w:t>
      </w:r>
      <w:r>
        <w:rPr>
          <w:spacing w:val="12"/>
          <w:sz w:val="23"/>
        </w:rPr>
        <w:t> </w:t>
      </w:r>
      <w:r>
        <w:rPr>
          <w:sz w:val="23"/>
        </w:rPr>
        <w:t>reduced</w:t>
      </w:r>
      <w:r>
        <w:rPr>
          <w:spacing w:val="13"/>
          <w:sz w:val="23"/>
        </w:rPr>
        <w:t> </w:t>
      </w:r>
      <w:r>
        <w:rPr>
          <w:sz w:val="23"/>
        </w:rPr>
        <w:t>manual</w:t>
      </w:r>
      <w:r>
        <w:rPr>
          <w:spacing w:val="4"/>
          <w:sz w:val="23"/>
        </w:rPr>
        <w:t> </w:t>
      </w:r>
      <w:r>
        <w:rPr>
          <w:sz w:val="23"/>
        </w:rPr>
        <w:t>reporting</w:t>
      </w:r>
      <w:r>
        <w:rPr>
          <w:spacing w:val="12"/>
          <w:sz w:val="23"/>
        </w:rPr>
        <w:t> </w:t>
      </w:r>
      <w:r>
        <w:rPr>
          <w:sz w:val="23"/>
        </w:rPr>
        <w:t>time</w:t>
      </w:r>
      <w:r>
        <w:rPr>
          <w:spacing w:val="13"/>
          <w:sz w:val="23"/>
        </w:rPr>
        <w:t> </w:t>
      </w:r>
      <w:r>
        <w:rPr>
          <w:sz w:val="23"/>
        </w:rPr>
        <w:t>by</w:t>
      </w:r>
      <w:r>
        <w:rPr>
          <w:spacing w:val="4"/>
          <w:sz w:val="23"/>
        </w:rPr>
        <w:t> </w:t>
      </w:r>
      <w:r>
        <w:rPr>
          <w:spacing w:val="-5"/>
          <w:sz w:val="23"/>
        </w:rPr>
        <w:t>50%</w:t>
      </w:r>
    </w:p>
    <w:p>
      <w:pPr>
        <w:pStyle w:val="Heading4"/>
        <w:spacing w:before="155"/>
      </w:pPr>
      <w:r>
        <w:rPr>
          <w:spacing w:val="-4"/>
        </w:rPr>
        <w:t>HR</w:t>
      </w:r>
      <w:r>
        <w:rPr>
          <w:spacing w:val="-12"/>
        </w:rPr>
        <w:t> </w:t>
      </w:r>
      <w:r>
        <w:rPr>
          <w:spacing w:val="-2"/>
        </w:rPr>
        <w:t>Generalist</w:t>
      </w:r>
    </w:p>
    <w:p>
      <w:pPr>
        <w:tabs>
          <w:tab w:pos="7468" w:val="left" w:leader="none"/>
        </w:tabs>
        <w:spacing w:before="37"/>
        <w:ind w:left="63" w:right="0" w:firstLine="0"/>
        <w:jc w:val="left"/>
        <w:rPr>
          <w:i/>
          <w:position w:val="-3"/>
          <w:sz w:val="23"/>
        </w:rPr>
      </w:pPr>
      <w:r>
        <w:rPr>
          <w:i/>
          <w:spacing w:val="-4"/>
          <w:sz w:val="19"/>
        </w:rPr>
        <w:t>Hanover</w:t>
      </w:r>
      <w:r>
        <w:rPr>
          <w:i/>
          <w:spacing w:val="-6"/>
          <w:sz w:val="19"/>
        </w:rPr>
        <w:t> </w:t>
      </w:r>
      <w:r>
        <w:rPr>
          <w:i/>
          <w:spacing w:val="-4"/>
          <w:sz w:val="19"/>
        </w:rPr>
        <w:t>Retail</w:t>
      </w:r>
      <w:r>
        <w:rPr>
          <w:i/>
          <w:spacing w:val="-7"/>
          <w:sz w:val="19"/>
        </w:rPr>
        <w:t> </w:t>
      </w:r>
      <w:r>
        <w:rPr>
          <w:i/>
          <w:spacing w:val="-4"/>
          <w:sz w:val="19"/>
        </w:rPr>
        <w:t>Group,</w:t>
      </w:r>
      <w:r>
        <w:rPr>
          <w:i/>
          <w:spacing w:val="-1"/>
          <w:sz w:val="19"/>
        </w:rPr>
        <w:t> </w:t>
      </w:r>
      <w:r>
        <w:rPr>
          <w:i/>
          <w:spacing w:val="-4"/>
          <w:sz w:val="19"/>
        </w:rPr>
        <w:t>Boston,</w:t>
      </w:r>
      <w:r>
        <w:rPr>
          <w:i/>
          <w:spacing w:val="-1"/>
          <w:sz w:val="19"/>
        </w:rPr>
        <w:t> </w:t>
      </w:r>
      <w:r>
        <w:rPr>
          <w:i/>
          <w:spacing w:val="-5"/>
          <w:sz w:val="19"/>
        </w:rPr>
        <w:t>MA</w:t>
      </w:r>
      <w:r>
        <w:rPr>
          <w:i/>
          <w:sz w:val="19"/>
        </w:rPr>
        <w:tab/>
      </w:r>
      <w:r>
        <w:rPr>
          <w:i/>
          <w:spacing w:val="-2"/>
          <w:position w:val="-3"/>
          <w:sz w:val="23"/>
        </w:rPr>
        <w:t>June</w:t>
      </w:r>
      <w:r>
        <w:rPr>
          <w:i/>
          <w:spacing w:val="-10"/>
          <w:position w:val="-3"/>
          <w:sz w:val="23"/>
        </w:rPr>
        <w:t> </w:t>
      </w:r>
      <w:r>
        <w:rPr>
          <w:i/>
          <w:spacing w:val="-2"/>
          <w:position w:val="-3"/>
          <w:sz w:val="23"/>
        </w:rPr>
        <w:t>2016</w:t>
      </w:r>
      <w:r>
        <w:rPr>
          <w:i/>
          <w:spacing w:val="-10"/>
          <w:position w:val="-3"/>
          <w:sz w:val="23"/>
        </w:rPr>
        <w:t> </w:t>
      </w:r>
      <w:r>
        <w:rPr>
          <w:i/>
          <w:spacing w:val="-2"/>
          <w:position w:val="-3"/>
          <w:sz w:val="23"/>
        </w:rPr>
        <w:t>-</w:t>
      </w:r>
      <w:r>
        <w:rPr>
          <w:i/>
          <w:spacing w:val="-9"/>
          <w:position w:val="-3"/>
          <w:sz w:val="23"/>
        </w:rPr>
        <w:t> </w:t>
      </w:r>
      <w:r>
        <w:rPr>
          <w:i/>
          <w:spacing w:val="-2"/>
          <w:position w:val="-3"/>
          <w:sz w:val="23"/>
        </w:rPr>
        <w:t>February</w:t>
      </w:r>
      <w:r>
        <w:rPr>
          <w:i/>
          <w:spacing w:val="-14"/>
          <w:position w:val="-3"/>
          <w:sz w:val="23"/>
        </w:rPr>
        <w:t> </w:t>
      </w:r>
      <w:r>
        <w:rPr>
          <w:i/>
          <w:spacing w:val="-4"/>
          <w:position w:val="-3"/>
          <w:sz w:val="23"/>
        </w:rPr>
        <w:t>2020</w:t>
      </w:r>
    </w:p>
    <w:p>
      <w:pPr>
        <w:pStyle w:val="ListParagraph"/>
        <w:numPr>
          <w:ilvl w:val="0"/>
          <w:numId w:val="1"/>
        </w:numPr>
        <w:tabs>
          <w:tab w:pos="264" w:val="left" w:leader="none"/>
        </w:tabs>
        <w:spacing w:line="240" w:lineRule="auto" w:before="86" w:after="0"/>
        <w:ind w:left="264" w:right="0" w:hanging="176"/>
        <w:jc w:val="left"/>
        <w:rPr>
          <w:sz w:val="23"/>
        </w:rPr>
      </w:pPr>
      <w:r>
        <w:rPr>
          <w:sz w:val="23"/>
        </w:rPr>
        <w:t>Managed</w:t>
      </w:r>
      <w:r>
        <w:rPr>
          <w:spacing w:val="14"/>
          <w:sz w:val="23"/>
        </w:rPr>
        <w:t> </w:t>
      </w:r>
      <w:r>
        <w:rPr>
          <w:sz w:val="23"/>
        </w:rPr>
        <w:t>job</w:t>
      </w:r>
      <w:r>
        <w:rPr>
          <w:spacing w:val="14"/>
          <w:sz w:val="23"/>
        </w:rPr>
        <w:t> </w:t>
      </w:r>
      <w:r>
        <w:rPr>
          <w:sz w:val="23"/>
        </w:rPr>
        <w:t>descriptions</w:t>
      </w:r>
      <w:r>
        <w:rPr>
          <w:spacing w:val="14"/>
          <w:sz w:val="23"/>
        </w:rPr>
        <w:t> </w:t>
      </w:r>
      <w:r>
        <w:rPr>
          <w:sz w:val="23"/>
        </w:rPr>
        <w:t>and</w:t>
      </w:r>
      <w:r>
        <w:rPr>
          <w:spacing w:val="15"/>
          <w:sz w:val="23"/>
        </w:rPr>
        <w:t> </w:t>
      </w:r>
      <w:r>
        <w:rPr>
          <w:sz w:val="23"/>
        </w:rPr>
        <w:t>salary</w:t>
      </w:r>
      <w:r>
        <w:rPr>
          <w:spacing w:val="5"/>
          <w:sz w:val="23"/>
        </w:rPr>
        <w:t> </w:t>
      </w:r>
      <w:r>
        <w:rPr>
          <w:sz w:val="23"/>
        </w:rPr>
        <w:t>review</w:t>
      </w:r>
      <w:r>
        <w:rPr>
          <w:spacing w:val="6"/>
          <w:sz w:val="23"/>
        </w:rPr>
        <w:t> </w:t>
      </w:r>
      <w:r>
        <w:rPr>
          <w:sz w:val="23"/>
        </w:rPr>
        <w:t>requests</w:t>
      </w:r>
      <w:r>
        <w:rPr>
          <w:spacing w:val="14"/>
          <w:sz w:val="23"/>
        </w:rPr>
        <w:t> </w:t>
      </w:r>
      <w:r>
        <w:rPr>
          <w:sz w:val="23"/>
        </w:rPr>
        <w:t>for</w:t>
      </w:r>
      <w:r>
        <w:rPr>
          <w:spacing w:val="7"/>
          <w:sz w:val="23"/>
        </w:rPr>
        <w:t> </w:t>
      </w:r>
      <w:r>
        <w:rPr>
          <w:sz w:val="23"/>
        </w:rPr>
        <w:t>growing</w:t>
      </w:r>
      <w:r>
        <w:rPr>
          <w:spacing w:val="14"/>
          <w:sz w:val="23"/>
        </w:rPr>
        <w:t> </w:t>
      </w:r>
      <w:r>
        <w:rPr>
          <w:spacing w:val="-2"/>
          <w:sz w:val="23"/>
        </w:rPr>
        <w:t>departments</w:t>
      </w:r>
    </w:p>
    <w:p>
      <w:pPr>
        <w:pStyle w:val="ListParagraph"/>
        <w:numPr>
          <w:ilvl w:val="0"/>
          <w:numId w:val="1"/>
        </w:numPr>
        <w:tabs>
          <w:tab w:pos="264" w:val="left" w:leader="none"/>
        </w:tabs>
        <w:spacing w:line="240" w:lineRule="auto" w:before="75" w:after="0"/>
        <w:ind w:left="264" w:right="0" w:hanging="176"/>
        <w:jc w:val="left"/>
        <w:rPr>
          <w:sz w:val="23"/>
        </w:rPr>
      </w:pPr>
      <w:r>
        <w:rPr>
          <w:sz w:val="23"/>
        </w:rPr>
        <w:t>Supported</w:t>
      </w:r>
      <w:r>
        <w:rPr>
          <w:spacing w:val="22"/>
          <w:sz w:val="23"/>
        </w:rPr>
        <w:t> </w:t>
      </w:r>
      <w:r>
        <w:rPr>
          <w:sz w:val="23"/>
        </w:rPr>
        <w:t>HR</w:t>
      </w:r>
      <w:r>
        <w:rPr>
          <w:spacing w:val="22"/>
          <w:sz w:val="23"/>
        </w:rPr>
        <w:t> </w:t>
      </w:r>
      <w:r>
        <w:rPr>
          <w:sz w:val="23"/>
        </w:rPr>
        <w:t>leadership</w:t>
      </w:r>
      <w:r>
        <w:rPr>
          <w:spacing w:val="13"/>
          <w:sz w:val="23"/>
        </w:rPr>
        <w:t> </w:t>
      </w:r>
      <w:r>
        <w:rPr>
          <w:sz w:val="23"/>
        </w:rPr>
        <w:t>with</w:t>
      </w:r>
      <w:r>
        <w:rPr>
          <w:spacing w:val="22"/>
          <w:sz w:val="23"/>
        </w:rPr>
        <w:t> </w:t>
      </w:r>
      <w:r>
        <w:rPr>
          <w:sz w:val="23"/>
        </w:rPr>
        <w:t>comp</w:t>
      </w:r>
      <w:r>
        <w:rPr>
          <w:spacing w:val="22"/>
          <w:sz w:val="23"/>
        </w:rPr>
        <w:t> </w:t>
      </w:r>
      <w:r>
        <w:rPr>
          <w:sz w:val="23"/>
        </w:rPr>
        <w:t>planning</w:t>
      </w:r>
      <w:r>
        <w:rPr>
          <w:spacing w:val="22"/>
          <w:sz w:val="23"/>
        </w:rPr>
        <w:t> </w:t>
      </w:r>
      <w:r>
        <w:rPr>
          <w:spacing w:val="-2"/>
          <w:sz w:val="23"/>
        </w:rPr>
        <w:t>documentation</w:t>
      </w:r>
    </w:p>
    <w:p>
      <w:pPr>
        <w:pStyle w:val="BodyText"/>
        <w:spacing w:before="22"/>
        <w:ind w:left="0"/>
      </w:pPr>
    </w:p>
    <w:p>
      <w:pPr>
        <w:pStyle w:val="Heading2"/>
        <w:spacing w:before="1"/>
      </w:pPr>
      <w:r>
        <w:rPr/>
        <mc:AlternateContent>
          <mc:Choice Requires="wps">
            <w:drawing>
              <wp:anchor distT="0" distB="0" distL="0" distR="0" allowOverlap="1" layoutInCell="1" locked="0" behindDoc="0" simplePos="0" relativeHeight="15729664">
                <wp:simplePos x="0" y="0"/>
                <wp:positionH relativeFrom="page">
                  <wp:posOffset>1699756</wp:posOffset>
                </wp:positionH>
                <wp:positionV relativeFrom="paragraph">
                  <wp:posOffset>90589</wp:posOffset>
                </wp:positionV>
                <wp:extent cx="5292725" cy="24765"/>
                <wp:effectExtent l="0" t="0" r="0" b="0"/>
                <wp:wrapNone/>
                <wp:docPr id="3" name="Graphic 3"/>
                <wp:cNvGraphicFramePr>
                  <a:graphicFrameLocks/>
                </wp:cNvGraphicFramePr>
                <a:graphic>
                  <a:graphicData uri="http://schemas.microsoft.com/office/word/2010/wordprocessingShape">
                    <wps:wsp>
                      <wps:cNvPr id="3" name="Graphic 3"/>
                      <wps:cNvSpPr/>
                      <wps:spPr>
                        <a:xfrm>
                          <a:off x="0" y="0"/>
                          <a:ext cx="5292725" cy="24765"/>
                        </a:xfrm>
                        <a:custGeom>
                          <a:avLst/>
                          <a:gdLst/>
                          <a:ahLst/>
                          <a:cxnLst/>
                          <a:rect l="l" t="t" r="r" b="b"/>
                          <a:pathLst>
                            <a:path w="5292725" h="24765">
                              <a:moveTo>
                                <a:pt x="0" y="24167"/>
                              </a:moveTo>
                              <a:lnTo>
                                <a:pt x="5292606" y="24167"/>
                              </a:lnTo>
                              <a:lnTo>
                                <a:pt x="5292606" y="0"/>
                              </a:lnTo>
                              <a:lnTo>
                                <a:pt x="0" y="0"/>
                              </a:lnTo>
                              <a:lnTo>
                                <a:pt x="0" y="24167"/>
                              </a:lnTo>
                              <a:close/>
                            </a:path>
                          </a:pathLst>
                        </a:custGeom>
                        <a:solidFill>
                          <a:srgbClr val="F98B78"/>
                        </a:solidFill>
                      </wps:spPr>
                      <wps:bodyPr wrap="square" lIns="0" tIns="0" rIns="0" bIns="0" rtlCol="0">
                        <a:prstTxWarp prst="textNoShape">
                          <a:avLst/>
                        </a:prstTxWarp>
                        <a:noAutofit/>
                      </wps:bodyPr>
                    </wps:wsp>
                  </a:graphicData>
                </a:graphic>
              </wp:anchor>
            </w:drawing>
          </mc:Choice>
          <mc:Fallback>
            <w:pict>
              <v:rect style="position:absolute;margin-left:133.839096pt;margin-top:7.132997pt;width:416.740696pt;height:1.902926pt;mso-position-horizontal-relative:page;mso-position-vertical-relative:paragraph;z-index:15729664" id="docshape3" filled="true" fillcolor="#f98b78" stroked="false">
                <v:fill type="solid"/>
                <w10:wrap type="none"/>
              </v:rect>
            </w:pict>
          </mc:Fallback>
        </mc:AlternateContent>
      </w:r>
      <w:r>
        <w:rPr>
          <w:color w:val="F98B78"/>
          <w:spacing w:val="-2"/>
        </w:rPr>
        <w:t>Education</w:t>
      </w:r>
    </w:p>
    <w:p>
      <w:pPr>
        <w:pStyle w:val="Heading4"/>
      </w:pPr>
      <w:r>
        <w:rPr>
          <w:spacing w:val="-2"/>
        </w:rPr>
        <w:t>Bachelor</w:t>
      </w:r>
      <w:r>
        <w:rPr>
          <w:spacing w:val="-10"/>
        </w:rPr>
        <w:t> </w:t>
      </w:r>
      <w:r>
        <w:rPr>
          <w:spacing w:val="-2"/>
        </w:rPr>
        <w:t>of</w:t>
      </w:r>
      <w:r>
        <w:rPr>
          <w:spacing w:val="-9"/>
        </w:rPr>
        <w:t> </w:t>
      </w:r>
      <w:r>
        <w:rPr>
          <w:spacing w:val="-2"/>
        </w:rPr>
        <w:t>Science</w:t>
      </w:r>
      <w:r>
        <w:rPr>
          <w:spacing w:val="-9"/>
        </w:rPr>
        <w:t> </w:t>
      </w:r>
      <w:r>
        <w:rPr>
          <w:spacing w:val="-2"/>
        </w:rPr>
        <w:t>in</w:t>
      </w:r>
      <w:r>
        <w:rPr>
          <w:spacing w:val="-9"/>
        </w:rPr>
        <w:t> </w:t>
      </w:r>
      <w:r>
        <w:rPr>
          <w:spacing w:val="-2"/>
        </w:rPr>
        <w:t>Economics</w:t>
      </w:r>
    </w:p>
    <w:p>
      <w:pPr>
        <w:pStyle w:val="BodyText"/>
        <w:spacing w:before="51"/>
        <w:ind w:left="63"/>
      </w:pPr>
      <w:r>
        <w:rPr/>
        <w:t>Northeastern</w:t>
      </w:r>
      <w:r>
        <w:rPr>
          <w:spacing w:val="-11"/>
        </w:rPr>
        <w:t> </w:t>
      </w:r>
      <w:r>
        <w:rPr/>
        <w:t>University</w:t>
      </w:r>
      <w:r>
        <w:rPr>
          <w:spacing w:val="-17"/>
        </w:rPr>
        <w:t> </w:t>
      </w:r>
      <w:r>
        <w:rPr>
          <w:w w:val="85"/>
        </w:rPr>
        <w:t>|</w:t>
      </w:r>
      <w:r>
        <w:rPr>
          <w:spacing w:val="-10"/>
        </w:rPr>
        <w:t> </w:t>
      </w:r>
      <w:r>
        <w:rPr/>
        <w:t>Boston,</w:t>
      </w:r>
      <w:r>
        <w:rPr>
          <w:spacing w:val="-11"/>
        </w:rPr>
        <w:t> </w:t>
      </w:r>
      <w:r>
        <w:rPr/>
        <w:t>MA</w:t>
      </w:r>
      <w:r>
        <w:rPr>
          <w:spacing w:val="-18"/>
        </w:rPr>
        <w:t> </w:t>
      </w:r>
      <w:r>
        <w:rPr>
          <w:w w:val="85"/>
        </w:rPr>
        <w:t>|</w:t>
      </w:r>
      <w:r>
        <w:rPr>
          <w:spacing w:val="-10"/>
        </w:rPr>
        <w:t> </w:t>
      </w:r>
      <w:r>
        <w:rPr>
          <w:spacing w:val="-4"/>
        </w:rPr>
        <w:t>2016</w:t>
      </w:r>
    </w:p>
    <w:sectPr>
      <w:type w:val="continuous"/>
      <w:pgSz w:w="11920" w:h="16860"/>
      <w:pgMar w:top="940" w:bottom="280" w:left="850" w:right="85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rebuchet MS">
    <w:altName w:val="Trebuchet MS"/>
    <w:charset w:val="0"/>
    <w:family w:val="swiss"/>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5" type="#_x0000_t75" style="width:5.250000pt;height:5.250000pt" o:bullet="t">
        <v:imagedata r:id="rId1" o:title="image1.png"/>
      </v:shape>
    </w:pict>
  </w:numPicBullet>
  <w:abstractNum w:abstractNumId="0">
    <w:multiLevelType w:val="hybridMultilevel"/>
    <w:lvl w:ilvl="0">
      <w:start w:val="0"/>
      <w:numFmt w:val="bullet"/>
      <w:lvlText w:val="&amp;"/>
      <w:lvlPicBulletId w:val="0"/>
      <w:lvlJc w:val="left"/>
      <w:pPr>
        <w:ind w:left="266" w:hanging="178"/>
      </w:pPr>
      <w:rPr>
        <w:rFonts w:hint="default" w:ascii="Times New Roman" w:hAnsi="Times New Roman" w:eastAsia="Times New Roman" w:cs="Times New Roman"/>
        <w:b w:val="0"/>
        <w:bCs w:val="0"/>
        <w:i w:val="0"/>
        <w:iCs w:val="0"/>
        <w:w w:val="100"/>
        <w:position w:val="5"/>
        <w:sz w:val="9"/>
        <w:szCs w:val="9"/>
        <w:lang w:val="en-US" w:eastAsia="en-US" w:bidi="ar-SA"/>
      </w:rPr>
    </w:lvl>
    <w:lvl w:ilvl="1">
      <w:start w:val="0"/>
      <w:numFmt w:val="bullet"/>
      <w:lvlText w:val="•"/>
      <w:lvlJc w:val="left"/>
      <w:pPr>
        <w:ind w:left="1255" w:hanging="178"/>
      </w:pPr>
      <w:rPr>
        <w:rFonts w:hint="default"/>
        <w:lang w:val="en-US" w:eastAsia="en-US" w:bidi="ar-SA"/>
      </w:rPr>
    </w:lvl>
    <w:lvl w:ilvl="2">
      <w:start w:val="0"/>
      <w:numFmt w:val="bullet"/>
      <w:lvlText w:val="•"/>
      <w:lvlJc w:val="left"/>
      <w:pPr>
        <w:ind w:left="2251" w:hanging="178"/>
      </w:pPr>
      <w:rPr>
        <w:rFonts w:hint="default"/>
        <w:lang w:val="en-US" w:eastAsia="en-US" w:bidi="ar-SA"/>
      </w:rPr>
    </w:lvl>
    <w:lvl w:ilvl="3">
      <w:start w:val="0"/>
      <w:numFmt w:val="bullet"/>
      <w:lvlText w:val="•"/>
      <w:lvlJc w:val="left"/>
      <w:pPr>
        <w:ind w:left="3247" w:hanging="178"/>
      </w:pPr>
      <w:rPr>
        <w:rFonts w:hint="default"/>
        <w:lang w:val="en-US" w:eastAsia="en-US" w:bidi="ar-SA"/>
      </w:rPr>
    </w:lvl>
    <w:lvl w:ilvl="4">
      <w:start w:val="0"/>
      <w:numFmt w:val="bullet"/>
      <w:lvlText w:val="•"/>
      <w:lvlJc w:val="left"/>
      <w:pPr>
        <w:ind w:left="4243" w:hanging="178"/>
      </w:pPr>
      <w:rPr>
        <w:rFonts w:hint="default"/>
        <w:lang w:val="en-US" w:eastAsia="en-US" w:bidi="ar-SA"/>
      </w:rPr>
    </w:lvl>
    <w:lvl w:ilvl="5">
      <w:start w:val="0"/>
      <w:numFmt w:val="bullet"/>
      <w:lvlText w:val="•"/>
      <w:lvlJc w:val="left"/>
      <w:pPr>
        <w:ind w:left="5239" w:hanging="178"/>
      </w:pPr>
      <w:rPr>
        <w:rFonts w:hint="default"/>
        <w:lang w:val="en-US" w:eastAsia="en-US" w:bidi="ar-SA"/>
      </w:rPr>
    </w:lvl>
    <w:lvl w:ilvl="6">
      <w:start w:val="0"/>
      <w:numFmt w:val="bullet"/>
      <w:lvlText w:val="•"/>
      <w:lvlJc w:val="left"/>
      <w:pPr>
        <w:ind w:left="6235" w:hanging="178"/>
      </w:pPr>
      <w:rPr>
        <w:rFonts w:hint="default"/>
        <w:lang w:val="en-US" w:eastAsia="en-US" w:bidi="ar-SA"/>
      </w:rPr>
    </w:lvl>
    <w:lvl w:ilvl="7">
      <w:start w:val="0"/>
      <w:numFmt w:val="bullet"/>
      <w:lvlText w:val="•"/>
      <w:lvlJc w:val="left"/>
      <w:pPr>
        <w:ind w:left="7230" w:hanging="178"/>
      </w:pPr>
      <w:rPr>
        <w:rFonts w:hint="default"/>
        <w:lang w:val="en-US" w:eastAsia="en-US" w:bidi="ar-SA"/>
      </w:rPr>
    </w:lvl>
    <w:lvl w:ilvl="8">
      <w:start w:val="0"/>
      <w:numFmt w:val="bullet"/>
      <w:lvlText w:val="•"/>
      <w:lvlJc w:val="left"/>
      <w:pPr>
        <w:ind w:left="8226" w:hanging="17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rebuchet MS" w:hAnsi="Trebuchet MS" w:eastAsia="Trebuchet MS" w:cs="Trebuchet MS"/>
      <w:lang w:val="en-US" w:eastAsia="en-US" w:bidi="ar-SA"/>
    </w:rPr>
  </w:style>
  <w:style w:styleId="BodyText" w:type="paragraph">
    <w:name w:val="Body Text"/>
    <w:basedOn w:val="Normal"/>
    <w:uiPriority w:val="1"/>
    <w:qFormat/>
    <w:pPr>
      <w:spacing w:before="86"/>
      <w:ind w:left="264"/>
    </w:pPr>
    <w:rPr>
      <w:rFonts w:ascii="Trebuchet MS" w:hAnsi="Trebuchet MS" w:eastAsia="Trebuchet MS" w:cs="Trebuchet MS"/>
      <w:sz w:val="23"/>
      <w:szCs w:val="23"/>
      <w:lang w:val="en-US" w:eastAsia="en-US" w:bidi="ar-SA"/>
    </w:rPr>
  </w:style>
  <w:style w:styleId="Heading1" w:type="paragraph">
    <w:name w:val="Heading 1"/>
    <w:basedOn w:val="Normal"/>
    <w:uiPriority w:val="1"/>
    <w:qFormat/>
    <w:pPr>
      <w:spacing w:before="71"/>
      <w:ind w:left="63"/>
      <w:outlineLvl w:val="1"/>
    </w:pPr>
    <w:rPr>
      <w:rFonts w:ascii="Arial" w:hAnsi="Arial" w:eastAsia="Arial" w:cs="Arial"/>
      <w:b/>
      <w:bCs/>
      <w:sz w:val="38"/>
      <w:szCs w:val="38"/>
      <w:lang w:val="en-US" w:eastAsia="en-US" w:bidi="ar-SA"/>
    </w:rPr>
  </w:style>
  <w:style w:styleId="Heading2" w:type="paragraph">
    <w:name w:val="Heading 2"/>
    <w:basedOn w:val="Normal"/>
    <w:uiPriority w:val="1"/>
    <w:qFormat/>
    <w:pPr>
      <w:ind w:left="63"/>
      <w:outlineLvl w:val="2"/>
    </w:pPr>
    <w:rPr>
      <w:rFonts w:ascii="Arial" w:hAnsi="Arial" w:eastAsia="Arial" w:cs="Arial"/>
      <w:b/>
      <w:bCs/>
      <w:sz w:val="30"/>
      <w:szCs w:val="30"/>
      <w:lang w:val="en-US" w:eastAsia="en-US" w:bidi="ar-SA"/>
    </w:rPr>
  </w:style>
  <w:style w:styleId="Heading3" w:type="paragraph">
    <w:name w:val="Heading 3"/>
    <w:basedOn w:val="Normal"/>
    <w:uiPriority w:val="1"/>
    <w:qFormat/>
    <w:pPr>
      <w:spacing w:before="107"/>
      <w:ind w:left="63"/>
      <w:outlineLvl w:val="3"/>
    </w:pPr>
    <w:rPr>
      <w:rFonts w:ascii="Arial" w:hAnsi="Arial" w:eastAsia="Arial" w:cs="Arial"/>
      <w:b/>
      <w:bCs/>
      <w:sz w:val="26"/>
      <w:szCs w:val="26"/>
      <w:lang w:val="en-US" w:eastAsia="en-US" w:bidi="ar-SA"/>
    </w:rPr>
  </w:style>
  <w:style w:styleId="Heading4" w:type="paragraph">
    <w:name w:val="Heading 4"/>
    <w:basedOn w:val="Normal"/>
    <w:uiPriority w:val="1"/>
    <w:qFormat/>
    <w:pPr>
      <w:spacing w:before="129"/>
      <w:ind w:left="63"/>
      <w:outlineLvl w:val="4"/>
    </w:pPr>
    <w:rPr>
      <w:rFonts w:ascii="Arial" w:hAnsi="Arial" w:eastAsia="Arial" w:cs="Arial"/>
      <w:b/>
      <w:bCs/>
      <w:sz w:val="24"/>
      <w:szCs w:val="24"/>
      <w:lang w:val="en-US" w:eastAsia="en-US" w:bidi="ar-SA"/>
    </w:rPr>
  </w:style>
  <w:style w:styleId="ListParagraph" w:type="paragraph">
    <w:name w:val="List Paragraph"/>
    <w:basedOn w:val="Normal"/>
    <w:uiPriority w:val="1"/>
    <w:qFormat/>
    <w:pPr>
      <w:spacing w:before="86"/>
      <w:ind w:left="264" w:hanging="176"/>
    </w:pPr>
    <w:rPr>
      <w:rFonts w:ascii="Trebuchet MS" w:hAnsi="Trebuchet MS" w:eastAsia="Trebuchet MS" w:cs="Trebuchet MS"/>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mail.com" TargetMode="External"/><Relationship Id="rId6" Type="http://schemas.openxmlformats.org/officeDocument/2006/relationships/numbering" Target="numbering.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2026-01-22T19:37:30Z</dcterms:created>
  <dcterms:modified xsi:type="dcterms:W3CDTF">2026-01-22T19:37:30Z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2026-01-22T00:00:00Z</vt:filetime>
  </property>
  <property fmtid="{D5CDD505-2E9C-101B-9397-08002B2CF9AE}" pid="3" name="Creator">
    <vt:lpwstr>Chromium</vt:lpwstr>
  </property>
  <property fmtid="{D5CDD505-2E9C-101B-9397-08002B2CF9AE}" pid="4" name="LastSaved">
    <vt:filetime>2026-01-22T00:00:00Z</vt:filetime>
  </property>
  <property fmtid="{D5CDD505-2E9C-101B-9397-08002B2CF9AE}" pid="5" name="Producer">
    <vt:lpwstr>Skia/PDF m121</vt:lpwstr>
  </property>
</Properties>
</file>