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73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ragraph">
                  <wp:posOffset>-413105</wp:posOffset>
                </wp:positionV>
                <wp:extent cx="7568565" cy="228981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289810"/>
                          <a:chExt cx="7568565" cy="22898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289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981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27480"/>
                                </a:lnTo>
                                <a:lnTo>
                                  <a:pt x="0" y="2289441"/>
                                </a:lnTo>
                                <a:lnTo>
                                  <a:pt x="7568171" y="2289441"/>
                                </a:lnTo>
                                <a:lnTo>
                                  <a:pt x="7568171" y="142748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5002" y="150804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528019pt;width:595.950pt;height:180.3pt;mso-position-horizontal-relative:page;mso-position-vertical-relative:paragraph;z-index:-15782912" id="docshapegroup1" coordorigin="0,-651" coordsize="11919,3606">
                <v:shape style="position:absolute;left:0;top:-651;width:11919;height:3606" id="docshape2" coordorigin="0,-651" coordsize="11919,3606" path="m11918,-651l0,-651,0,-141,0,-126,0,1597,0,2955,11918,2955,11918,1597,11918,-126,11918,-141,11918,-651xe" filled="true" fillcolor="#f1f4f4" stroked="false">
                  <v:path arrowok="t"/>
                  <v:fill type="solid"/>
                </v:shape>
                <v:rect style="position:absolute;left:228;top:1724;width:11469;height:13" id="docshape3" filled="true" fillcolor="#e360ca" stroked="false">
                  <v:fill type="solid"/>
                </v:rect>
                <v:shape style="position:absolute;left:228;top:125;width:686;height:686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E360CA"/>
          <w:w w:val="85"/>
        </w:rPr>
        <w:t>JESSE</w:t>
      </w:r>
      <w:r>
        <w:rPr>
          <w:color w:val="E360CA"/>
          <w:spacing w:val="50"/>
        </w:rPr>
        <w:t> </w:t>
      </w:r>
      <w:r>
        <w:rPr>
          <w:color w:val="E360CA"/>
          <w:spacing w:val="-2"/>
        </w:rPr>
        <w:t>MARTIN</w:t>
      </w:r>
    </w:p>
    <w:p>
      <w:pPr>
        <w:pStyle w:val="Heading2"/>
      </w:pPr>
      <w:r>
        <w:rPr>
          <w:spacing w:val="-2"/>
        </w:rPr>
        <w:t>Reading</w:t>
      </w:r>
      <w:r>
        <w:rPr>
          <w:spacing w:val="-16"/>
        </w:rPr>
        <w:t> </w:t>
      </w:r>
      <w:r>
        <w:rPr>
          <w:spacing w:val="-2"/>
        </w:rPr>
        <w:t>Interventionist</w:t>
      </w:r>
    </w:p>
    <w:p>
      <w:pPr>
        <w:pStyle w:val="BodyText"/>
        <w:spacing w:line="280" w:lineRule="auto" w:before="110"/>
        <w:ind w:left="975" w:firstLine="0"/>
      </w:pPr>
      <w:r>
        <w:rPr/>
        <w:br w:type="column"/>
      </w:r>
      <w:r>
        <w:rPr>
          <w:color w:val="E360CA"/>
          <w:w w:val="120"/>
        </w:rPr>
        <w:t>Columbus, OH 43004 </w:t>
      </w:r>
      <w:hyperlink r:id="rId6">
        <w:r>
          <w:rPr>
            <w:color w:val="E360CA"/>
            <w:spacing w:val="-2"/>
            <w:w w:val="120"/>
          </w:rPr>
          <w:t>jesse.martin@email.com</w:t>
        </w:r>
      </w:hyperlink>
      <w:r>
        <w:rPr>
          <w:color w:val="E360CA"/>
          <w:spacing w:val="-2"/>
          <w:w w:val="120"/>
        </w:rPr>
        <w:t> </w:t>
      </w:r>
      <w:r>
        <w:rPr>
          <w:color w:val="E360CA"/>
          <w:w w:val="120"/>
        </w:rPr>
        <w:t>(987) 654-3210</w:t>
      </w:r>
    </w:p>
    <w:p>
      <w:pPr>
        <w:pStyle w:val="BodyText"/>
        <w:spacing w:before="4"/>
        <w:ind w:left="975" w:firstLine="0"/>
      </w:pPr>
      <w:r>
        <w:rPr>
          <w:color w:val="E360CA"/>
          <w:w w:val="115"/>
        </w:rPr>
        <w:t>LinkedIn</w:t>
      </w:r>
      <w:r>
        <w:rPr>
          <w:color w:val="E360CA"/>
          <w:spacing w:val="23"/>
          <w:w w:val="115"/>
        </w:rPr>
        <w:t> </w:t>
      </w:r>
      <w:r>
        <w:rPr>
          <w:color w:val="E360CA"/>
        </w:rPr>
        <w:t>|</w:t>
      </w:r>
      <w:r>
        <w:rPr>
          <w:color w:val="E360CA"/>
          <w:spacing w:val="24"/>
          <w:w w:val="115"/>
        </w:rPr>
        <w:t> </w:t>
      </w:r>
      <w:r>
        <w:rPr>
          <w:color w:val="E360CA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141"/>
          <w:cols w:num="2" w:equalWidth="0">
            <w:col w:w="4982" w:space="2777"/>
            <w:col w:w="3879"/>
          </w:cols>
        </w:sectPr>
      </w:pPr>
    </w:p>
    <w:p>
      <w:pPr>
        <w:pStyle w:val="BodyText"/>
        <w:spacing w:before="199"/>
        <w:ind w:left="0" w:firstLine="0"/>
      </w:pPr>
    </w:p>
    <w:p>
      <w:pPr>
        <w:pStyle w:val="BodyText"/>
        <w:spacing w:line="280" w:lineRule="auto" w:before="0"/>
        <w:ind w:left="239" w:right="466" w:firstLine="0"/>
      </w:pPr>
      <w:r>
        <w:rPr>
          <w:w w:val="120"/>
        </w:rPr>
        <w:t>Experienced reading interventionist with a strong foundation in literacy instruction, small group support, and Tier 2 and Tier 3 interventions. Passionate about helping struggling readers build confidence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close</w:t>
      </w:r>
      <w:r>
        <w:rPr>
          <w:spacing w:val="40"/>
          <w:w w:val="120"/>
        </w:rPr>
        <w:t> </w:t>
      </w:r>
      <w:r>
        <w:rPr>
          <w:w w:val="120"/>
        </w:rPr>
        <w:t>academic</w:t>
      </w:r>
      <w:r>
        <w:rPr>
          <w:spacing w:val="40"/>
          <w:w w:val="120"/>
        </w:rPr>
        <w:t> </w:t>
      </w:r>
      <w:r>
        <w:rPr>
          <w:w w:val="120"/>
        </w:rPr>
        <w:t>gaps</w:t>
      </w:r>
      <w:r>
        <w:rPr>
          <w:spacing w:val="40"/>
          <w:w w:val="120"/>
        </w:rPr>
        <w:t> </w:t>
      </w:r>
      <w:r>
        <w:rPr>
          <w:w w:val="120"/>
        </w:rPr>
        <w:t>using</w:t>
      </w:r>
      <w:r>
        <w:rPr>
          <w:spacing w:val="40"/>
          <w:w w:val="120"/>
        </w:rPr>
        <w:t> </w:t>
      </w:r>
      <w:r>
        <w:rPr>
          <w:w w:val="120"/>
        </w:rPr>
        <w:t>evidence-based</w:t>
      </w:r>
      <w:r>
        <w:rPr>
          <w:spacing w:val="40"/>
          <w:w w:val="120"/>
        </w:rPr>
        <w:t> </w:t>
      </w:r>
      <w:r>
        <w:rPr>
          <w:w w:val="120"/>
        </w:rPr>
        <w:t>strategies.</w:t>
      </w:r>
    </w:p>
    <w:p>
      <w:pPr>
        <w:pStyle w:val="BodyText"/>
        <w:spacing w:before="10"/>
        <w:ind w:left="0" w:firstLine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3"/>
      </w:pPr>
      <w:r>
        <w:rPr>
          <w:color w:val="E360CA"/>
          <w:spacing w:val="-2"/>
        </w:rPr>
        <w:t>Education</w:t>
      </w:r>
    </w:p>
    <w:p>
      <w:pPr>
        <w:spacing w:line="237" w:lineRule="auto" w:before="144"/>
        <w:ind w:left="87" w:right="0" w:firstLine="0"/>
        <w:jc w:val="left"/>
        <w:rPr>
          <w:rFonts w:ascii="Microsoft Sans Serif"/>
          <w:sz w:val="25"/>
        </w:rPr>
      </w:pPr>
      <w:r>
        <w:rPr>
          <w:rFonts w:ascii="Microsoft Sans Serif"/>
          <w:color w:val="58585B"/>
          <w:sz w:val="25"/>
        </w:rPr>
        <w:t>Bachelor</w:t>
      </w:r>
      <w:r>
        <w:rPr>
          <w:rFonts w:ascii="Microsoft Sans Serif"/>
          <w:color w:val="58585B"/>
          <w:spacing w:val="-2"/>
          <w:sz w:val="25"/>
        </w:rPr>
        <w:t> </w:t>
      </w:r>
      <w:r>
        <w:rPr>
          <w:rFonts w:ascii="Microsoft Sans Serif"/>
          <w:color w:val="58585B"/>
          <w:sz w:val="25"/>
        </w:rPr>
        <w:t>of</w:t>
      </w:r>
      <w:r>
        <w:rPr>
          <w:rFonts w:ascii="Microsoft Sans Serif"/>
          <w:color w:val="58585B"/>
          <w:spacing w:val="-2"/>
          <w:sz w:val="25"/>
        </w:rPr>
        <w:t> </w:t>
      </w:r>
      <w:r>
        <w:rPr>
          <w:rFonts w:ascii="Microsoft Sans Serif"/>
          <w:color w:val="58585B"/>
          <w:sz w:val="25"/>
        </w:rPr>
        <w:t>Science</w:t>
      </w:r>
      <w:r>
        <w:rPr>
          <w:rFonts w:ascii="Microsoft Sans Serif"/>
          <w:color w:val="58585B"/>
          <w:spacing w:val="-2"/>
          <w:sz w:val="25"/>
        </w:rPr>
        <w:t> </w:t>
      </w:r>
      <w:r>
        <w:rPr>
          <w:rFonts w:ascii="Microsoft Sans Serif"/>
          <w:color w:val="58585B"/>
          <w:sz w:val="25"/>
        </w:rPr>
        <w:t>in </w:t>
      </w:r>
      <w:r>
        <w:rPr>
          <w:rFonts w:ascii="Microsoft Sans Serif"/>
          <w:color w:val="58585B"/>
          <w:spacing w:val="-2"/>
          <w:w w:val="105"/>
          <w:sz w:val="25"/>
        </w:rPr>
        <w:t>Education</w:t>
      </w:r>
    </w:p>
    <w:p>
      <w:pPr>
        <w:pStyle w:val="BodyText"/>
        <w:spacing w:before="58"/>
        <w:ind w:left="87" w:firstLine="0"/>
      </w:pPr>
      <w:r>
        <w:rPr>
          <w:color w:val="58585B"/>
          <w:w w:val="120"/>
        </w:rPr>
        <w:t>Ohio</w:t>
      </w:r>
      <w:r>
        <w:rPr>
          <w:color w:val="58585B"/>
          <w:spacing w:val="8"/>
          <w:w w:val="120"/>
        </w:rPr>
        <w:t> </w:t>
      </w:r>
      <w:r>
        <w:rPr>
          <w:color w:val="58585B"/>
          <w:spacing w:val="-2"/>
          <w:w w:val="120"/>
        </w:rPr>
        <w:t>University</w:t>
      </w:r>
    </w:p>
    <w:p>
      <w:pPr>
        <w:pStyle w:val="BodyText"/>
        <w:spacing w:before="194"/>
        <w:ind w:left="0" w:firstLine="0"/>
      </w:pPr>
    </w:p>
    <w:p>
      <w:pPr>
        <w:pStyle w:val="Heading3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-122972</wp:posOffset>
                </wp:positionV>
                <wp:extent cx="2586355" cy="825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863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6355" h="8255">
                              <a:moveTo>
                                <a:pt x="2585885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585885" y="0"/>
                              </a:lnTo>
                              <a:lnTo>
                                <a:pt x="2585885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9.682896pt;width:203.613034pt;height:.634309pt;mso-position-horizontal-relative:page;mso-position-vertical-relative:paragraph;z-index:15729152" id="docshape5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8"/>
        </w:rPr>
        <w:t>Key</w:t>
      </w:r>
      <w:r>
        <w:rPr>
          <w:color w:val="E360CA"/>
          <w:spacing w:val="-9"/>
        </w:rPr>
        <w:t> </w:t>
      </w:r>
      <w:r>
        <w:rPr>
          <w:color w:val="E360C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15" w:after="0"/>
        <w:ind w:left="417" w:right="0" w:hanging="330"/>
        <w:jc w:val="left"/>
        <w:rPr>
          <w:sz w:val="23"/>
        </w:rPr>
      </w:pPr>
      <w:r>
        <w:rPr>
          <w:color w:val="58585B"/>
          <w:w w:val="125"/>
          <w:sz w:val="23"/>
        </w:rPr>
        <w:t>Data-based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13" w:after="0"/>
        <w:ind w:left="417" w:right="0" w:hanging="330"/>
        <w:jc w:val="left"/>
        <w:rPr>
          <w:sz w:val="23"/>
        </w:rPr>
      </w:pPr>
      <w:r>
        <w:rPr>
          <w:color w:val="58585B"/>
          <w:w w:val="125"/>
          <w:sz w:val="23"/>
        </w:rPr>
        <w:t>Decoding</w:t>
      </w:r>
      <w:r>
        <w:rPr>
          <w:color w:val="58585B"/>
          <w:spacing w:val="16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12" w:after="0"/>
        <w:ind w:left="417" w:right="0" w:hanging="330"/>
        <w:jc w:val="left"/>
        <w:rPr>
          <w:sz w:val="23"/>
        </w:rPr>
      </w:pPr>
      <w:r>
        <w:rPr>
          <w:color w:val="58585B"/>
          <w:w w:val="125"/>
          <w:sz w:val="23"/>
        </w:rPr>
        <w:t>Fluency</w:t>
      </w:r>
      <w:r>
        <w:rPr>
          <w:color w:val="58585B"/>
          <w:spacing w:val="-4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building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13" w:after="0"/>
        <w:ind w:left="417" w:right="0" w:hanging="330"/>
        <w:jc w:val="left"/>
        <w:rPr>
          <w:sz w:val="23"/>
        </w:rPr>
      </w:pPr>
      <w:r>
        <w:rPr>
          <w:color w:val="58585B"/>
          <w:w w:val="125"/>
          <w:sz w:val="23"/>
        </w:rPr>
        <w:t>Phonemic</w:t>
      </w:r>
      <w:r>
        <w:rPr>
          <w:color w:val="58585B"/>
          <w:spacing w:val="11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awareness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12" w:after="0"/>
        <w:ind w:left="417" w:right="0" w:hanging="330"/>
        <w:jc w:val="left"/>
        <w:rPr>
          <w:sz w:val="23"/>
        </w:rPr>
      </w:pPr>
      <w:r>
        <w:rPr>
          <w:color w:val="58585B"/>
          <w:spacing w:val="-2"/>
          <w:w w:val="125"/>
          <w:sz w:val="23"/>
        </w:rPr>
        <w:t>Progress</w:t>
      </w:r>
      <w:r>
        <w:rPr>
          <w:color w:val="58585B"/>
          <w:spacing w:val="-3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monitoring</w:t>
      </w:r>
    </w:p>
    <w:p>
      <w:pPr>
        <w:pStyle w:val="Heading3"/>
      </w:pPr>
      <w:r>
        <w:rPr>
          <w:b w:val="0"/>
        </w:rPr>
        <w:br w:type="column"/>
      </w:r>
      <w:r>
        <w:rPr>
          <w:color w:val="E360CA"/>
          <w:spacing w:val="-2"/>
        </w:rPr>
        <w:t>Professional</w:t>
      </w:r>
      <w:r>
        <w:rPr>
          <w:color w:val="E360CA"/>
          <w:spacing w:val="-5"/>
        </w:rPr>
        <w:t> </w:t>
      </w:r>
      <w:r>
        <w:rPr>
          <w:color w:val="E360CA"/>
          <w:spacing w:val="-2"/>
        </w:rPr>
        <w:t>Experience</w:t>
      </w:r>
    </w:p>
    <w:p>
      <w:pPr>
        <w:pStyle w:val="Heading4"/>
      </w:pPr>
      <w:r>
        <w:rPr>
          <w:color w:val="58585B"/>
          <w:spacing w:val="-2"/>
        </w:rPr>
        <w:t>Reading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Interventionist</w:t>
      </w:r>
    </w:p>
    <w:p>
      <w:pPr>
        <w:spacing w:before="58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15"/>
          <w:sz w:val="23"/>
        </w:rPr>
        <w:t>Glenwood</w:t>
      </w:r>
      <w:r>
        <w:rPr>
          <w:i/>
          <w:color w:val="58585B"/>
          <w:spacing w:val="45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Elementary,</w:t>
      </w:r>
      <w:r>
        <w:rPr>
          <w:i/>
          <w:color w:val="58585B"/>
          <w:spacing w:val="45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Columbus,</w:t>
      </w:r>
      <w:r>
        <w:rPr>
          <w:i/>
          <w:color w:val="58585B"/>
          <w:spacing w:val="4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OH</w:t>
      </w:r>
      <w:r>
        <w:rPr>
          <w:i/>
          <w:color w:val="58585B"/>
          <w:spacing w:val="45"/>
          <w:w w:val="115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4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August</w:t>
      </w:r>
      <w:r>
        <w:rPr>
          <w:i/>
          <w:color w:val="58585B"/>
          <w:spacing w:val="45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2020</w:t>
      </w:r>
      <w:r>
        <w:rPr>
          <w:i/>
          <w:color w:val="58585B"/>
          <w:spacing w:val="4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-</w:t>
      </w:r>
      <w:r>
        <w:rPr>
          <w:i/>
          <w:color w:val="58585B"/>
          <w:spacing w:val="45"/>
          <w:w w:val="115"/>
          <w:sz w:val="23"/>
        </w:rPr>
        <w:t> </w:t>
      </w:r>
      <w:r>
        <w:rPr>
          <w:i/>
          <w:color w:val="58585B"/>
          <w:spacing w:val="-2"/>
          <w:w w:val="115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0" w:lineRule="auto" w:before="176" w:after="0"/>
        <w:ind w:left="417" w:right="83" w:hanging="330"/>
        <w:jc w:val="left"/>
        <w:rPr>
          <w:sz w:val="23"/>
        </w:rPr>
      </w:pPr>
      <w:r>
        <w:rPr>
          <w:color w:val="58585B"/>
          <w:w w:val="120"/>
          <w:sz w:val="23"/>
        </w:rPr>
        <w:t>Provide targeted literacy support to K–5 students below grade level in phonics, fluency, and comprehension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0" w:lineRule="auto" w:before="66" w:after="0"/>
        <w:ind w:left="417" w:right="234" w:hanging="330"/>
        <w:jc w:val="left"/>
        <w:rPr>
          <w:sz w:val="23"/>
        </w:rPr>
      </w:pPr>
      <w:r>
        <w:rPr>
          <w:color w:val="58585B"/>
          <w:w w:val="120"/>
          <w:sz w:val="23"/>
        </w:rPr>
        <w:t>Conduct assessments and analyze progress monitoring data to adjust instruction for over 45 students annually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0" w:lineRule="auto" w:before="66" w:after="0"/>
        <w:ind w:left="417" w:right="152" w:hanging="330"/>
        <w:jc w:val="left"/>
        <w:rPr>
          <w:sz w:val="23"/>
        </w:rPr>
      </w:pPr>
      <w:r>
        <w:rPr>
          <w:color w:val="58585B"/>
          <w:w w:val="120"/>
          <w:sz w:val="23"/>
        </w:rPr>
        <w:t>Increased student reading levels by at least one grade level in 75% of cases within one school year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0" w:lineRule="auto" w:before="66" w:after="0"/>
        <w:ind w:left="417" w:right="1066" w:hanging="330"/>
        <w:jc w:val="left"/>
        <w:rPr>
          <w:sz w:val="23"/>
        </w:rPr>
      </w:pPr>
      <w:r>
        <w:rPr>
          <w:color w:val="58585B"/>
          <w:w w:val="120"/>
          <w:sz w:val="23"/>
        </w:rPr>
        <w:t>Partner with classroom teachers to align intervention strategies with core reading instruction</w:t>
      </w:r>
    </w:p>
    <w:p>
      <w:pPr>
        <w:pStyle w:val="Heading4"/>
        <w:spacing w:before="165"/>
      </w:pPr>
      <w:r>
        <w:rPr>
          <w:color w:val="58585B"/>
          <w:w w:val="105"/>
        </w:rPr>
        <w:t>Title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I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Literacy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Support</w:t>
      </w:r>
    </w:p>
    <w:p>
      <w:pPr>
        <w:spacing w:line="280" w:lineRule="auto" w:before="58"/>
        <w:ind w:left="87" w:right="117" w:firstLine="0"/>
        <w:jc w:val="left"/>
        <w:rPr>
          <w:i/>
          <w:sz w:val="23"/>
        </w:rPr>
      </w:pPr>
      <w:r>
        <w:rPr>
          <w:i/>
          <w:color w:val="58585B"/>
          <w:w w:val="115"/>
          <w:sz w:val="23"/>
        </w:rPr>
        <w:t>North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Grove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Elementary,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Columbus,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OH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August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2017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-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June</w:t>
      </w:r>
      <w:r>
        <w:rPr>
          <w:i/>
          <w:color w:val="58585B"/>
          <w:w w:val="115"/>
          <w:sz w:val="23"/>
        </w:rPr>
        <w:t> </w:t>
      </w:r>
      <w:r>
        <w:rPr>
          <w:i/>
          <w:color w:val="58585B"/>
          <w:spacing w:val="-4"/>
          <w:w w:val="115"/>
          <w:sz w:val="23"/>
        </w:rPr>
        <w:t>2020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0" w:lineRule="auto" w:before="129" w:after="0"/>
        <w:ind w:left="417" w:right="831" w:hanging="330"/>
        <w:jc w:val="left"/>
        <w:rPr>
          <w:sz w:val="23"/>
        </w:rPr>
      </w:pPr>
      <w:r>
        <w:rPr>
          <w:color w:val="58585B"/>
          <w:w w:val="125"/>
          <w:sz w:val="23"/>
        </w:rPr>
        <w:t>Delivered</w:t>
      </w:r>
      <w:r>
        <w:rPr>
          <w:color w:val="58585B"/>
          <w:spacing w:val="-17"/>
          <w:w w:val="125"/>
          <w:sz w:val="23"/>
        </w:rPr>
        <w:t> </w:t>
      </w:r>
      <w:r>
        <w:rPr>
          <w:color w:val="58585B"/>
          <w:w w:val="125"/>
          <w:sz w:val="23"/>
        </w:rPr>
        <w:t>small-group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reading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instruction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using</w:t>
      </w:r>
      <w:r>
        <w:rPr>
          <w:color w:val="58585B"/>
          <w:spacing w:val="-17"/>
          <w:w w:val="125"/>
          <w:sz w:val="23"/>
        </w:rPr>
        <w:t> </w:t>
      </w:r>
      <w:r>
        <w:rPr>
          <w:color w:val="58585B"/>
          <w:w w:val="125"/>
          <w:sz w:val="23"/>
        </w:rPr>
        <w:t>Orton-Gillingham and guided reading strategies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0" w:lineRule="auto" w:before="66" w:after="0"/>
        <w:ind w:left="417" w:right="134" w:hanging="330"/>
        <w:jc w:val="left"/>
        <w:rPr>
          <w:sz w:val="23"/>
        </w:rPr>
      </w:pPr>
      <w:r>
        <w:rPr>
          <w:color w:val="58585B"/>
          <w:spacing w:val="-2"/>
          <w:w w:val="125"/>
          <w:sz w:val="23"/>
        </w:rPr>
        <w:t>Maintained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clear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communication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with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parents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about</w:t>
      </w:r>
      <w:r>
        <w:rPr>
          <w:color w:val="58585B"/>
          <w:spacing w:val="-9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student </w:t>
      </w:r>
      <w:r>
        <w:rPr>
          <w:color w:val="58585B"/>
          <w:w w:val="125"/>
          <w:sz w:val="23"/>
        </w:rPr>
        <w:t>progress and home reading practices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0" w:lineRule="auto" w:before="67" w:after="0"/>
        <w:ind w:left="417" w:right="240" w:hanging="330"/>
        <w:jc w:val="left"/>
        <w:rPr>
          <w:sz w:val="23"/>
        </w:rPr>
      </w:pPr>
      <w:r>
        <w:rPr>
          <w:color w:val="58585B"/>
          <w:w w:val="120"/>
          <w:sz w:val="23"/>
        </w:rPr>
        <w:t>Supported implementation of schoolwide reading goals </w:t>
      </w:r>
      <w:r>
        <w:rPr>
          <w:color w:val="58585B"/>
          <w:w w:val="120"/>
          <w:sz w:val="23"/>
        </w:rPr>
        <w:t>and participated in PLCs to improve instructional methods</w:t>
      </w:r>
    </w:p>
    <w:p>
      <w:pPr>
        <w:pStyle w:val="Heading3"/>
        <w:spacing w:before="162"/>
      </w:pPr>
      <w:r>
        <w:rPr>
          <w:color w:val="E360CA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65" w:after="0"/>
        <w:ind w:left="417" w:right="0" w:hanging="330"/>
        <w:jc w:val="left"/>
        <w:rPr>
          <w:sz w:val="23"/>
        </w:rPr>
      </w:pPr>
      <w:r>
        <w:rPr>
          <w:color w:val="58585B"/>
          <w:w w:val="115"/>
          <w:sz w:val="23"/>
        </w:rPr>
        <w:t>Ohio</w:t>
      </w:r>
      <w:r>
        <w:rPr>
          <w:color w:val="58585B"/>
          <w:spacing w:val="51"/>
          <w:w w:val="115"/>
          <w:sz w:val="23"/>
        </w:rPr>
        <w:t> </w:t>
      </w:r>
      <w:r>
        <w:rPr>
          <w:color w:val="58585B"/>
          <w:w w:val="115"/>
          <w:sz w:val="23"/>
        </w:rPr>
        <w:t>Reading</w:t>
      </w:r>
      <w:r>
        <w:rPr>
          <w:color w:val="58585B"/>
          <w:spacing w:val="52"/>
          <w:w w:val="115"/>
          <w:sz w:val="23"/>
        </w:rPr>
        <w:t> </w:t>
      </w:r>
      <w:r>
        <w:rPr>
          <w:color w:val="58585B"/>
          <w:w w:val="115"/>
          <w:sz w:val="23"/>
        </w:rPr>
        <w:t>Endorsement</w:t>
      </w:r>
      <w:r>
        <w:rPr>
          <w:color w:val="58585B"/>
          <w:spacing w:val="51"/>
          <w:w w:val="115"/>
          <w:sz w:val="23"/>
        </w:rPr>
        <w:t> </w:t>
      </w:r>
      <w:r>
        <w:rPr>
          <w:color w:val="58585B"/>
          <w:sz w:val="23"/>
        </w:rPr>
        <w:t>|</w:t>
      </w:r>
      <w:r>
        <w:rPr>
          <w:color w:val="58585B"/>
          <w:spacing w:val="52"/>
          <w:w w:val="115"/>
          <w:sz w:val="23"/>
        </w:rPr>
        <w:t> </w:t>
      </w:r>
      <w:r>
        <w:rPr>
          <w:color w:val="58585B"/>
          <w:spacing w:val="-4"/>
          <w:w w:val="115"/>
          <w:sz w:val="23"/>
        </w:rPr>
        <w:t>2017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13" w:after="0"/>
        <w:ind w:left="417" w:right="0" w:hanging="330"/>
        <w:jc w:val="left"/>
        <w:rPr>
          <w:sz w:val="23"/>
        </w:rPr>
      </w:pPr>
      <w:r>
        <w:rPr>
          <w:color w:val="58585B"/>
          <w:spacing w:val="4"/>
          <w:w w:val="110"/>
          <w:sz w:val="23"/>
        </w:rPr>
        <w:t>Wilson</w:t>
      </w:r>
      <w:r>
        <w:rPr>
          <w:color w:val="58585B"/>
          <w:spacing w:val="51"/>
          <w:w w:val="110"/>
          <w:sz w:val="23"/>
        </w:rPr>
        <w:t> </w:t>
      </w:r>
      <w:r>
        <w:rPr>
          <w:color w:val="58585B"/>
          <w:spacing w:val="4"/>
          <w:w w:val="110"/>
          <w:sz w:val="23"/>
        </w:rPr>
        <w:t>Reading</w:t>
      </w:r>
      <w:r>
        <w:rPr>
          <w:color w:val="58585B"/>
          <w:spacing w:val="52"/>
          <w:w w:val="110"/>
          <w:sz w:val="23"/>
        </w:rPr>
        <w:t> </w:t>
      </w:r>
      <w:r>
        <w:rPr>
          <w:color w:val="58585B"/>
          <w:spacing w:val="4"/>
          <w:w w:val="110"/>
          <w:sz w:val="23"/>
        </w:rPr>
        <w:t>System</w:t>
      </w:r>
      <w:r>
        <w:rPr>
          <w:color w:val="58585B"/>
          <w:spacing w:val="52"/>
          <w:w w:val="110"/>
          <w:sz w:val="23"/>
        </w:rPr>
        <w:t> </w:t>
      </w:r>
      <w:r>
        <w:rPr>
          <w:color w:val="58585B"/>
          <w:spacing w:val="4"/>
          <w:w w:val="110"/>
          <w:sz w:val="23"/>
        </w:rPr>
        <w:t>Certification</w:t>
      </w:r>
      <w:r>
        <w:rPr>
          <w:color w:val="58585B"/>
          <w:spacing w:val="52"/>
          <w:w w:val="110"/>
          <w:sz w:val="23"/>
        </w:rPr>
        <w:t> </w:t>
      </w:r>
      <w:r>
        <w:rPr>
          <w:color w:val="58585B"/>
          <w:spacing w:val="4"/>
          <w:sz w:val="23"/>
        </w:rPr>
        <w:t>|</w:t>
      </w:r>
      <w:r>
        <w:rPr>
          <w:color w:val="58585B"/>
          <w:spacing w:val="52"/>
          <w:w w:val="110"/>
          <w:sz w:val="23"/>
        </w:rPr>
        <w:t> </w:t>
      </w:r>
      <w:r>
        <w:rPr>
          <w:color w:val="58585B"/>
          <w:spacing w:val="-4"/>
          <w:w w:val="110"/>
          <w:sz w:val="23"/>
        </w:rPr>
        <w:t>2019</w:t>
      </w:r>
    </w:p>
    <w:sectPr>
      <w:type w:val="continuous"/>
      <w:pgSz w:w="11920" w:h="16860"/>
      <w:pgMar w:top="0" w:bottom="280" w:left="141" w:right="141"/>
      <w:cols w:num="2" w:equalWidth="0">
        <w:col w:w="3095" w:space="977"/>
        <w:col w:w="75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7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4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2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9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7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4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92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59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6"/>
      <w:ind w:left="417" w:hanging="330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975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9"/>
      <w:ind w:left="975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7"/>
      <w:ind w:left="8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38"/>
      <w:ind w:left="87"/>
      <w:outlineLvl w:val="4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417" w:hanging="33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esse.martin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2026-01-23T06:05:24Z</dcterms:created>
  <dcterms:modified xsi:type="dcterms:W3CDTF">2026-01-23T06:05:24Z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