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</w:rPr>
        <w:t>Blake </w:t>
      </w:r>
      <w:r>
        <w:rPr>
          <w:color w:val="33373C"/>
          <w:spacing w:val="-4"/>
        </w:rPr>
        <w:t>Allen</w:t>
      </w:r>
    </w:p>
    <w:p>
      <w:pPr>
        <w:spacing w:before="50"/>
        <w:ind w:left="913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33373C"/>
          <w:spacing w:val="-12"/>
          <w:sz w:val="28"/>
        </w:rPr>
        <w:t>K-9</w:t>
      </w:r>
      <w:r>
        <w:rPr>
          <w:rFonts w:ascii="Microsoft Sans Serif"/>
          <w:color w:val="33373C"/>
          <w:spacing w:val="-10"/>
          <w:sz w:val="28"/>
        </w:rPr>
        <w:t> </w:t>
      </w:r>
      <w:r>
        <w:rPr>
          <w:rFonts w:ascii="Microsoft Sans Serif"/>
          <w:color w:val="33373C"/>
          <w:spacing w:val="-12"/>
          <w:sz w:val="28"/>
        </w:rPr>
        <w:t>Handler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68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000" w:bottom="280" w:left="0" w:right="708"/>
        </w:sectPr>
      </w:pPr>
    </w:p>
    <w:p>
      <w:pPr>
        <w:pStyle w:val="Heading4"/>
        <w:spacing w:line="261" w:lineRule="auto"/>
      </w:pPr>
      <w:r>
        <w:rPr>
          <w:color w:val="33373C"/>
          <w:w w:val="130"/>
        </w:rPr>
        <w:t>K-9</w:t>
      </w:r>
      <w:r>
        <w:rPr>
          <w:color w:val="33373C"/>
          <w:spacing w:val="-5"/>
          <w:w w:val="130"/>
        </w:rPr>
        <w:t> </w:t>
      </w:r>
      <w:r>
        <w:rPr>
          <w:color w:val="33373C"/>
          <w:w w:val="130"/>
        </w:rPr>
        <w:t>Handler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with</w:t>
      </w:r>
      <w:r>
        <w:rPr>
          <w:color w:val="33373C"/>
          <w:spacing w:val="-5"/>
          <w:w w:val="130"/>
        </w:rPr>
        <w:t> </w:t>
      </w:r>
      <w:r>
        <w:rPr>
          <w:color w:val="33373C"/>
          <w:w w:val="130"/>
        </w:rPr>
        <w:t>specialized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detection</w:t>
      </w:r>
      <w:r>
        <w:rPr>
          <w:color w:val="33373C"/>
          <w:spacing w:val="-5"/>
          <w:w w:val="130"/>
        </w:rPr>
        <w:t> </w:t>
      </w:r>
      <w:r>
        <w:rPr>
          <w:color w:val="33373C"/>
          <w:w w:val="130"/>
        </w:rPr>
        <w:t>and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patrol </w:t>
      </w:r>
      <w:r>
        <w:rPr>
          <w:color w:val="33373C"/>
          <w:spacing w:val="-2"/>
          <w:w w:val="130"/>
        </w:rPr>
        <w:t>experience</w:t>
      </w:r>
    </w:p>
    <w:p>
      <w:pPr>
        <w:pStyle w:val="BodyText"/>
        <w:spacing w:line="261" w:lineRule="auto" w:before="75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1294822</wp:posOffset>
                </wp:positionV>
                <wp:extent cx="4922520" cy="217804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3" w:lineRule="exact" w:before="29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101.954552pt;width:387.6pt;height:17.150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313" w:lineRule="exact" w:before="29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3373C"/>
          <w:w w:val="125"/>
        </w:rPr>
        <w:t>Experienced K-9 Handler with 10 years in law enforcement, including 6 years partnered with a certified dual-purpose canine. Skilled in narcotics detection, suspect </w:t>
      </w:r>
      <w:r>
        <w:rPr>
          <w:color w:val="33373C"/>
          <w:w w:val="125"/>
        </w:rPr>
        <w:t>apprehension, and tracking. Known for excellent control in high-pressure environments and maintaining strong animal-handler </w:t>
      </w:r>
      <w:r>
        <w:rPr>
          <w:color w:val="33373C"/>
          <w:spacing w:val="-2"/>
          <w:w w:val="125"/>
        </w:rPr>
        <w:t>rapport.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3"/>
      </w:pPr>
      <w:r>
        <w:rPr>
          <w:color w:val="33373C"/>
          <w:spacing w:val="-8"/>
        </w:rPr>
        <w:t>K-9</w:t>
      </w:r>
      <w:r>
        <w:rPr>
          <w:color w:val="33373C"/>
          <w:spacing w:val="-6"/>
        </w:rPr>
        <w:t> </w:t>
      </w:r>
      <w:r>
        <w:rPr>
          <w:color w:val="33373C"/>
          <w:spacing w:val="-8"/>
        </w:rPr>
        <w:t>Handler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35"/>
        <w:rPr>
          <w:rFonts w:ascii="Arial"/>
          <w:b/>
        </w:rPr>
      </w:pPr>
    </w:p>
    <w:p>
      <w:pPr>
        <w:pStyle w:val="BodyText"/>
        <w:ind w:left="844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1"/>
        <w:ind w:left="844"/>
      </w:pPr>
      <w:r>
        <w:rPr>
          <w:color w:val="FFFFFF"/>
          <w:w w:val="110"/>
        </w:rPr>
        <w:t>(123)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61"/>
        <w:ind w:left="844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844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46"/>
      </w:pPr>
    </w:p>
    <w:p>
      <w:pPr>
        <w:pStyle w:val="Heading2"/>
        <w:spacing w:line="240" w:lineRule="auto" w:before="0"/>
        <w:ind w:left="844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7"/>
        <w:ind w:left="844"/>
      </w:pPr>
      <w:r>
        <w:rPr>
          <w:color w:val="FFFFFF"/>
          <w:w w:val="130"/>
        </w:rPr>
        <w:t>K-9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tracking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0" w:right="708"/>
          <w:cols w:num="2" w:equalWidth="0">
            <w:col w:w="7400" w:space="40"/>
            <w:col w:w="3772"/>
          </w:cols>
        </w:sectPr>
      </w:pPr>
    </w:p>
    <w:p>
      <w:pPr>
        <w:spacing w:line="261" w:lineRule="auto" w:before="43"/>
        <w:ind w:left="913" w:right="38" w:firstLine="0"/>
        <w:jc w:val="left"/>
        <w:rPr>
          <w:i/>
          <w:sz w:val="21"/>
        </w:rPr>
      </w:pPr>
      <w:r>
        <w:rPr>
          <w:i/>
          <w:color w:val="33373C"/>
          <w:w w:val="125"/>
          <w:sz w:val="21"/>
        </w:rPr>
        <w:t>Cedar Valley Police </w:t>
      </w:r>
      <w:r>
        <w:rPr>
          <w:i/>
          <w:color w:val="33373C"/>
          <w:w w:val="125"/>
          <w:sz w:val="21"/>
        </w:rPr>
        <w:t>Department,</w:t>
      </w:r>
      <w:r>
        <w:rPr>
          <w:i/>
          <w:color w:val="33373C"/>
          <w:w w:val="125"/>
          <w:sz w:val="21"/>
        </w:rPr>
        <w:t> Cedar Valley, IA</w:t>
      </w:r>
    </w:p>
    <w:p>
      <w:pPr>
        <w:spacing w:before="43"/>
        <w:ind w:left="0" w:right="0" w:firstLine="0"/>
        <w:jc w:val="right"/>
        <w:rPr>
          <w:i/>
          <w:sz w:val="21"/>
        </w:rPr>
      </w:pPr>
      <w:r>
        <w:rPr/>
        <w:br w:type="column"/>
      </w:r>
      <w:r>
        <w:rPr>
          <w:i/>
          <w:color w:val="33373C"/>
          <w:w w:val="125"/>
          <w:sz w:val="21"/>
        </w:rPr>
        <w:t>January</w:t>
      </w:r>
      <w:r>
        <w:rPr>
          <w:i/>
          <w:color w:val="33373C"/>
          <w:spacing w:val="-1"/>
          <w:w w:val="125"/>
          <w:sz w:val="21"/>
        </w:rPr>
        <w:t> </w:t>
      </w:r>
      <w:r>
        <w:rPr>
          <w:i/>
          <w:color w:val="33373C"/>
          <w:w w:val="125"/>
          <w:sz w:val="21"/>
        </w:rPr>
        <w:t>2019 </w:t>
      </w:r>
      <w:r>
        <w:rPr>
          <w:i/>
          <w:color w:val="33373C"/>
          <w:spacing w:val="-10"/>
          <w:w w:val="125"/>
          <w:sz w:val="21"/>
        </w:rPr>
        <w:t>-</w:t>
      </w:r>
    </w:p>
    <w:p>
      <w:pPr>
        <w:spacing w:before="22"/>
        <w:ind w:left="0" w:right="0" w:firstLine="0"/>
        <w:jc w:val="right"/>
        <w:rPr>
          <w:i/>
          <w:sz w:val="21"/>
        </w:rPr>
      </w:pPr>
      <w:r>
        <w:rPr>
          <w:i/>
          <w:color w:val="33373C"/>
          <w:spacing w:val="-2"/>
          <w:w w:val="130"/>
          <w:sz w:val="21"/>
        </w:rPr>
        <w:t>Present</w:t>
      </w:r>
    </w:p>
    <w:p>
      <w:pPr>
        <w:pStyle w:val="BodyText"/>
        <w:spacing w:before="40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ind w:left="695"/>
      </w:pPr>
      <w:r>
        <w:rPr>
          <w:color w:val="FFFFFF"/>
          <w:w w:val="125"/>
        </w:rPr>
        <w:t>Narcotics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detection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0" w:right="708"/>
          <w:cols w:num="3" w:equalWidth="0">
            <w:col w:w="4500" w:space="567"/>
            <w:col w:w="2481" w:space="40"/>
            <w:col w:w="3624"/>
          </w:cols>
        </w:sectPr>
      </w:pPr>
    </w:p>
    <w:p>
      <w:pPr>
        <w:pStyle w:val="BodyText"/>
        <w:spacing w:line="261" w:lineRule="auto" w:before="75"/>
        <w:ind w:left="1217"/>
      </w:pPr>
      <w:r>
        <w:rPr>
          <w:color w:val="33373C"/>
          <w:spacing w:val="-2"/>
          <w:w w:val="130"/>
        </w:rPr>
        <w:t>Deploy</w:t>
      </w:r>
      <w:r>
        <w:rPr>
          <w:color w:val="33373C"/>
          <w:spacing w:val="-14"/>
          <w:w w:val="130"/>
        </w:rPr>
        <w:t> </w:t>
      </w:r>
      <w:r>
        <w:rPr>
          <w:color w:val="33373C"/>
          <w:spacing w:val="-2"/>
          <w:w w:val="130"/>
        </w:rPr>
        <w:t>a</w:t>
      </w:r>
      <w:r>
        <w:rPr>
          <w:color w:val="33373C"/>
          <w:spacing w:val="-13"/>
          <w:w w:val="130"/>
        </w:rPr>
        <w:t> </w:t>
      </w:r>
      <w:r>
        <w:rPr>
          <w:color w:val="33373C"/>
          <w:spacing w:val="-2"/>
          <w:w w:val="130"/>
        </w:rPr>
        <w:t>K-9</w:t>
      </w:r>
      <w:r>
        <w:rPr>
          <w:color w:val="33373C"/>
          <w:spacing w:val="-14"/>
          <w:w w:val="130"/>
        </w:rPr>
        <w:t> </w:t>
      </w:r>
      <w:r>
        <w:rPr>
          <w:color w:val="33373C"/>
          <w:spacing w:val="-2"/>
          <w:w w:val="130"/>
        </w:rPr>
        <w:t>unit</w:t>
      </w:r>
      <w:r>
        <w:rPr>
          <w:color w:val="33373C"/>
          <w:spacing w:val="-13"/>
          <w:w w:val="130"/>
        </w:rPr>
        <w:t> </w:t>
      </w:r>
      <w:r>
        <w:rPr>
          <w:color w:val="33373C"/>
          <w:spacing w:val="-2"/>
          <w:w w:val="130"/>
        </w:rPr>
        <w:t>during</w:t>
      </w:r>
      <w:r>
        <w:rPr>
          <w:color w:val="33373C"/>
          <w:spacing w:val="-14"/>
          <w:w w:val="130"/>
        </w:rPr>
        <w:t> </w:t>
      </w:r>
      <w:r>
        <w:rPr>
          <w:color w:val="33373C"/>
          <w:spacing w:val="-2"/>
          <w:w w:val="130"/>
        </w:rPr>
        <w:t>patrol</w:t>
      </w:r>
      <w:r>
        <w:rPr>
          <w:color w:val="33373C"/>
          <w:spacing w:val="-13"/>
          <w:w w:val="130"/>
        </w:rPr>
        <w:t> </w:t>
      </w:r>
      <w:r>
        <w:rPr>
          <w:color w:val="33373C"/>
          <w:spacing w:val="-2"/>
          <w:w w:val="130"/>
        </w:rPr>
        <w:t>and</w:t>
      </w:r>
      <w:r>
        <w:rPr>
          <w:color w:val="33373C"/>
          <w:spacing w:val="-13"/>
          <w:w w:val="130"/>
        </w:rPr>
        <w:t> </w:t>
      </w:r>
      <w:r>
        <w:rPr>
          <w:color w:val="33373C"/>
          <w:spacing w:val="-2"/>
          <w:w w:val="130"/>
        </w:rPr>
        <w:t>special</w:t>
      </w:r>
      <w:r>
        <w:rPr>
          <w:color w:val="33373C"/>
          <w:spacing w:val="-14"/>
          <w:w w:val="130"/>
        </w:rPr>
        <w:t> </w:t>
      </w:r>
      <w:r>
        <w:rPr>
          <w:color w:val="33373C"/>
          <w:spacing w:val="-2"/>
          <w:w w:val="130"/>
        </w:rPr>
        <w:t>operations, </w:t>
      </w:r>
      <w:r>
        <w:rPr>
          <w:color w:val="33373C"/>
          <w:w w:val="130"/>
        </w:rPr>
        <w:t>including building searches and vehicle checks</w:t>
      </w:r>
    </w:p>
    <w:p>
      <w:pPr>
        <w:pStyle w:val="BodyText"/>
        <w:spacing w:line="261" w:lineRule="auto" w:before="63"/>
        <w:ind w:left="1217"/>
      </w:pPr>
      <w:r>
        <w:rPr>
          <w:color w:val="33373C"/>
          <w:w w:val="125"/>
        </w:rPr>
        <w:t>Maintain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daily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training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logs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and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health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reports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for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the assigned canine</w:t>
      </w:r>
    </w:p>
    <w:p>
      <w:pPr>
        <w:pStyle w:val="BodyText"/>
        <w:spacing w:line="261" w:lineRule="auto" w:before="63"/>
        <w:ind w:left="1217"/>
      </w:pPr>
      <w:r>
        <w:rPr>
          <w:color w:val="33373C"/>
          <w:w w:val="125"/>
        </w:rPr>
        <w:t>Support SWAT entries with detection sweeps </w:t>
      </w:r>
      <w:r>
        <w:rPr>
          <w:color w:val="33373C"/>
          <w:w w:val="125"/>
        </w:rPr>
        <w:t>and perimeter security</w:t>
      </w:r>
    </w:p>
    <w:p>
      <w:pPr>
        <w:pStyle w:val="Heading3"/>
        <w:spacing w:before="148"/>
      </w:pPr>
      <w:r>
        <w:rPr>
          <w:color w:val="33373C"/>
          <w:spacing w:val="-4"/>
        </w:rPr>
        <w:t>Police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Officer</w:t>
      </w:r>
    </w:p>
    <w:p>
      <w:pPr>
        <w:pStyle w:val="BodyText"/>
        <w:spacing w:before="6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571" w:lineRule="auto"/>
        <w:ind w:left="913" w:right="62"/>
      </w:pPr>
      <w:r>
        <w:rPr>
          <w:color w:val="FFFFFF"/>
          <w:w w:val="125"/>
        </w:rPr>
        <w:t>Handler safety protocols Search and apprehension Canine obedience </w:t>
      </w:r>
      <w:r>
        <w:rPr>
          <w:color w:val="FFFFFF"/>
          <w:w w:val="125"/>
        </w:rPr>
        <w:t>training</w:t>
      </w:r>
    </w:p>
    <w:p>
      <w:pPr>
        <w:pStyle w:val="BodyText"/>
        <w:spacing w:after="0" w:line="571" w:lineRule="auto"/>
        <w:sectPr>
          <w:type w:val="continuous"/>
          <w:pgSz w:w="11920" w:h="16860"/>
          <w:pgMar w:top="1000" w:bottom="280" w:left="0" w:right="708"/>
          <w:cols w:num="2" w:equalWidth="0">
            <w:col w:w="7117" w:space="254"/>
            <w:col w:w="3841"/>
          </w:cols>
        </w:sectPr>
      </w:pPr>
    </w:p>
    <w:p>
      <w:pPr>
        <w:spacing w:line="261" w:lineRule="auto" w:before="43"/>
        <w:ind w:left="913" w:right="0" w:firstLine="0"/>
        <w:jc w:val="left"/>
        <w:rPr>
          <w:i/>
          <w:sz w:val="21"/>
        </w:rPr>
      </w:pPr>
      <w:r>
        <w:rPr>
          <w:i/>
          <w:color w:val="33373C"/>
          <w:w w:val="125"/>
          <w:sz w:val="21"/>
        </w:rPr>
        <w:t>Cedar Valley Police </w:t>
      </w:r>
      <w:r>
        <w:rPr>
          <w:i/>
          <w:color w:val="33373C"/>
          <w:w w:val="125"/>
          <w:sz w:val="21"/>
        </w:rPr>
        <w:t>Department,</w:t>
      </w:r>
      <w:r>
        <w:rPr>
          <w:i/>
          <w:color w:val="33373C"/>
          <w:w w:val="125"/>
          <w:sz w:val="21"/>
        </w:rPr>
        <w:t> Cedar Valley, IA</w:t>
      </w:r>
    </w:p>
    <w:p>
      <w:pPr>
        <w:spacing w:before="43"/>
        <w:ind w:left="0" w:right="3660" w:firstLine="0"/>
        <w:jc w:val="right"/>
        <w:rPr>
          <w:i/>
          <w:sz w:val="21"/>
        </w:rPr>
      </w:pPr>
      <w:r>
        <w:rPr/>
        <w:br w:type="column"/>
      </w:r>
      <w:r>
        <w:rPr>
          <w:i/>
          <w:color w:val="33373C"/>
          <w:w w:val="120"/>
          <w:sz w:val="21"/>
        </w:rPr>
        <w:t>April</w:t>
      </w:r>
      <w:r>
        <w:rPr>
          <w:i/>
          <w:color w:val="33373C"/>
          <w:spacing w:val="-8"/>
          <w:w w:val="120"/>
          <w:sz w:val="21"/>
        </w:rPr>
        <w:t> </w:t>
      </w:r>
      <w:r>
        <w:rPr>
          <w:i/>
          <w:color w:val="33373C"/>
          <w:w w:val="120"/>
          <w:sz w:val="21"/>
        </w:rPr>
        <w:t>2015</w:t>
      </w:r>
      <w:r>
        <w:rPr>
          <w:i/>
          <w:color w:val="33373C"/>
          <w:spacing w:val="-7"/>
          <w:w w:val="120"/>
          <w:sz w:val="21"/>
        </w:rPr>
        <w:t> </w:t>
      </w:r>
      <w:r>
        <w:rPr>
          <w:i/>
          <w:color w:val="33373C"/>
          <w:w w:val="120"/>
          <w:sz w:val="21"/>
        </w:rPr>
        <w:t>-</w:t>
      </w:r>
      <w:r>
        <w:rPr>
          <w:i/>
          <w:color w:val="33373C"/>
          <w:spacing w:val="-7"/>
          <w:w w:val="120"/>
          <w:sz w:val="21"/>
        </w:rPr>
        <w:t> </w:t>
      </w:r>
      <w:r>
        <w:rPr>
          <w:i/>
          <w:color w:val="33373C"/>
          <w:spacing w:val="-2"/>
          <w:w w:val="120"/>
          <w:sz w:val="21"/>
        </w:rPr>
        <w:t>January</w:t>
      </w:r>
    </w:p>
    <w:p>
      <w:pPr>
        <w:spacing w:before="23"/>
        <w:ind w:left="0" w:right="3660" w:firstLine="0"/>
        <w:jc w:val="right"/>
        <w:rPr>
          <w:i/>
          <w:sz w:val="21"/>
        </w:rPr>
      </w:pPr>
      <w:r>
        <w:rPr>
          <w:i/>
          <w:color w:val="33373C"/>
          <w:spacing w:val="-4"/>
          <w:w w:val="110"/>
          <w:sz w:val="21"/>
        </w:rPr>
        <w:t>2019</w:t>
      </w:r>
    </w:p>
    <w:p>
      <w:pPr>
        <w:spacing w:after="0"/>
        <w:jc w:val="right"/>
        <w:rPr>
          <w:i/>
          <w:sz w:val="21"/>
        </w:rPr>
        <w:sectPr>
          <w:type w:val="continuous"/>
          <w:pgSz w:w="11920" w:h="16860"/>
          <w:pgMar w:top="1000" w:bottom="280" w:left="0" w:right="708"/>
          <w:cols w:num="2" w:equalWidth="0">
            <w:col w:w="4460" w:space="58"/>
            <w:col w:w="6694"/>
          </w:cols>
        </w:sectPr>
      </w:pPr>
    </w:p>
    <w:p>
      <w:pPr>
        <w:pStyle w:val="BodyText"/>
        <w:spacing w:line="261" w:lineRule="auto" w:before="76"/>
        <w:ind w:left="1217" w:right="3717"/>
      </w:pPr>
      <w:r>
        <w:rPr>
          <w:color w:val="33373C"/>
          <w:w w:val="125"/>
        </w:rPr>
        <w:t>Patrolled neighborhoods and responded to citizen </w:t>
      </w:r>
      <w:r>
        <w:rPr>
          <w:color w:val="33373C"/>
          <w:w w:val="125"/>
        </w:rPr>
        <w:t>calls with a focus on proactive enforcement</w:t>
      </w:r>
    </w:p>
    <w:p>
      <w:pPr>
        <w:pStyle w:val="BodyText"/>
        <w:spacing w:line="261" w:lineRule="auto" w:before="63"/>
        <w:ind w:left="1217" w:right="3717"/>
      </w:pPr>
      <w:r>
        <w:rPr>
          <w:color w:val="33373C"/>
          <w:w w:val="125"/>
        </w:rPr>
        <w:t>Applied for the K-9 unit based on high performance </w:t>
      </w:r>
      <w:r>
        <w:rPr>
          <w:color w:val="33373C"/>
          <w:w w:val="125"/>
        </w:rPr>
        <w:t>and </w:t>
      </w:r>
      <w:r>
        <w:rPr>
          <w:color w:val="33373C"/>
          <w:spacing w:val="-2"/>
          <w:w w:val="125"/>
        </w:rPr>
        <w:t>initiative</w:t>
      </w:r>
    </w:p>
    <w:p>
      <w:pPr>
        <w:pStyle w:val="BodyText"/>
        <w:spacing w:line="261" w:lineRule="auto" w:before="62"/>
        <w:ind w:left="1217" w:right="3717"/>
      </w:pPr>
      <w:r>
        <w:rPr>
          <w:color w:val="33373C"/>
          <w:w w:val="125"/>
        </w:rPr>
        <w:t>Completed advanced K-9 handler training through </w:t>
      </w:r>
      <w:r>
        <w:rPr>
          <w:color w:val="33373C"/>
          <w:w w:val="125"/>
        </w:rPr>
        <w:t>the state certification board</w:t>
      </w:r>
    </w:p>
    <w:p>
      <w:pPr>
        <w:pStyle w:val="BodyText"/>
        <w:spacing w:before="6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16111</wp:posOffset>
                </wp:positionH>
                <wp:positionV relativeFrom="paragraph">
                  <wp:posOffset>151142</wp:posOffset>
                </wp:positionV>
                <wp:extent cx="4922520" cy="217804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3" w:lineRule="exact" w:before="29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268617pt;margin-top:11.900994pt;width:387.6pt;height:17.150pt;mso-position-horizontal-relative:page;mso-position-vertical-relative:paragraph;z-index:-15728640;mso-wrap-distance-left:0;mso-wrap-distance-right:0" type="#_x0000_t202" id="docshape2" filled="false" stroked="false">
                <v:textbox inset="0,0,0,0">
                  <w:txbxContent>
                    <w:p>
                      <w:pPr>
                        <w:spacing w:line="313" w:lineRule="exact" w:before="29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1000" w:bottom="280" w:left="0" w:right="708"/>
        </w:sectPr>
      </w:pPr>
    </w:p>
    <w:p>
      <w:pPr>
        <w:spacing w:line="271" w:lineRule="auto" w:before="99"/>
        <w:ind w:left="913" w:right="38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54270" cy="348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3489960">
                                <a:moveTo>
                                  <a:pt x="4954257" y="3272231"/>
                                </a:moveTo>
                                <a:lnTo>
                                  <a:pt x="0" y="3272231"/>
                                </a:lnTo>
                                <a:lnTo>
                                  <a:pt x="0" y="3489744"/>
                                </a:lnTo>
                                <a:lnTo>
                                  <a:pt x="4954257" y="3489744"/>
                                </a:lnTo>
                                <a:lnTo>
                                  <a:pt x="4954257" y="3272231"/>
                                </a:lnTo>
                                <a:close/>
                              </a:path>
                              <a:path w="4954270" h="3489960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419415"/>
                                </a:lnTo>
                                <a:lnTo>
                                  <a:pt x="4954257" y="1419415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72243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12"/>
                                </a:lnTo>
                                <a:lnTo>
                                  <a:pt x="16103" y="217512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12"/>
                                </a:lnTo>
                                <a:lnTo>
                                  <a:pt x="4954257" y="217512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88060" y="4255045"/>
                            <a:ext cx="32384" cy="265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658745">
                                <a:moveTo>
                                  <a:pt x="32219" y="2640139"/>
                                </a:moveTo>
                                <a:lnTo>
                                  <a:pt x="18249" y="2626169"/>
                                </a:lnTo>
                                <a:lnTo>
                                  <a:pt x="13970" y="2626169"/>
                                </a:lnTo>
                                <a:lnTo>
                                  <a:pt x="0" y="2640139"/>
                                </a:lnTo>
                                <a:lnTo>
                                  <a:pt x="0" y="2644406"/>
                                </a:lnTo>
                                <a:lnTo>
                                  <a:pt x="13970" y="2658389"/>
                                </a:lnTo>
                                <a:lnTo>
                                  <a:pt x="18249" y="2658389"/>
                                </a:lnTo>
                                <a:lnTo>
                                  <a:pt x="32219" y="2644406"/>
                                </a:lnTo>
                                <a:lnTo>
                                  <a:pt x="32219" y="2642273"/>
                                </a:lnTo>
                                <a:lnTo>
                                  <a:pt x="32219" y="2640139"/>
                                </a:lnTo>
                                <a:close/>
                              </a:path>
                              <a:path w="32384" h="2658745">
                                <a:moveTo>
                                  <a:pt x="32219" y="2245410"/>
                                </a:moveTo>
                                <a:lnTo>
                                  <a:pt x="18249" y="2231428"/>
                                </a:lnTo>
                                <a:lnTo>
                                  <a:pt x="13970" y="2231428"/>
                                </a:lnTo>
                                <a:lnTo>
                                  <a:pt x="0" y="2245410"/>
                                </a:lnTo>
                                <a:lnTo>
                                  <a:pt x="0" y="2249678"/>
                                </a:lnTo>
                                <a:lnTo>
                                  <a:pt x="13970" y="2263660"/>
                                </a:lnTo>
                                <a:lnTo>
                                  <a:pt x="18249" y="2263660"/>
                                </a:lnTo>
                                <a:lnTo>
                                  <a:pt x="32219" y="2249678"/>
                                </a:lnTo>
                                <a:lnTo>
                                  <a:pt x="32219" y="2247544"/>
                                </a:lnTo>
                                <a:lnTo>
                                  <a:pt x="32219" y="2245410"/>
                                </a:lnTo>
                                <a:close/>
                              </a:path>
                              <a:path w="32384" h="2658745">
                                <a:moveTo>
                                  <a:pt x="32219" y="1850682"/>
                                </a:moveTo>
                                <a:lnTo>
                                  <a:pt x="18249" y="1836699"/>
                                </a:lnTo>
                                <a:lnTo>
                                  <a:pt x="13970" y="1836699"/>
                                </a:lnTo>
                                <a:lnTo>
                                  <a:pt x="0" y="1850682"/>
                                </a:lnTo>
                                <a:lnTo>
                                  <a:pt x="0" y="1854949"/>
                                </a:lnTo>
                                <a:lnTo>
                                  <a:pt x="13970" y="1868932"/>
                                </a:lnTo>
                                <a:lnTo>
                                  <a:pt x="18249" y="1868932"/>
                                </a:lnTo>
                                <a:lnTo>
                                  <a:pt x="32219" y="1854949"/>
                                </a:lnTo>
                                <a:lnTo>
                                  <a:pt x="32219" y="1852815"/>
                                </a:lnTo>
                                <a:lnTo>
                                  <a:pt x="32219" y="1850682"/>
                                </a:lnTo>
                                <a:close/>
                              </a:path>
                              <a:path w="32384" h="2658745">
                                <a:moveTo>
                                  <a:pt x="32219" y="803440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77"/>
                                </a:lnTo>
                                <a:lnTo>
                                  <a:pt x="18249" y="821677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32384" h="2658745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32384" h="265874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324268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4954266" y="217504"/>
                                </a:moveTo>
                                <a:lnTo>
                                  <a:pt x="0" y="217504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175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324280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00"/>
                                </a:lnTo>
                                <a:lnTo>
                                  <a:pt x="16103" y="217500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00"/>
                                </a:lnTo>
                                <a:lnTo>
                                  <a:pt x="4954257" y="217500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4411" y="376766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8439" y="3771696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4411" y="4154343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8439" y="4158371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4411" y="4541018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8439" y="4545045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4411" y="4927692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8439" y="4931720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4411" y="5314367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68439" y="5318395"/>
                            <a:ext cx="39497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970" h="73025">
                                <a:moveTo>
                                  <a:pt x="394730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394730" y="0"/>
                                </a:lnTo>
                                <a:lnTo>
                                  <a:pt x="394730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5472" id="docshapegroup3" coordorigin="0,0" coordsize="11919,16858">
                <v:rect style="position:absolute;left:7800;top:0;width:4119;height:16858" id="docshape4" filled="true" fillcolor="#33373c" stroked="false">
                  <v:fill type="solid"/>
                </v:rect>
                <v:shape style="position:absolute;left:0;top:0;width:7802;height:5496" id="docshape5" coordorigin="0,0" coordsize="7802,5496" path="m7802,5153l0,5153,0,5496,7802,5496,7802,5153xm7802,510l7800,510,7800,0,0,0,0,510,0,510,0,2235,7802,2235,7802,510xe" filled="true" fillcolor="#33373c" stroked="false">
                  <v:path arrowok="t"/>
                  <v:fill opacity="32899f" type="solid"/>
                </v:shape>
                <v:shape style="position:absolute;left:0;top:5153;width:7802;height:343" id="docshape6" coordorigin="0,5153" coordsize="7802,343" path="m25,5153l0,5153,0,5496,25,5496,25,5153xm7802,5153l7777,5153,7777,5496,7802,5496,7802,5153xe" filled="true" fillcolor="#33373c" stroked="false">
                  <v:path arrowok="t"/>
                  <v:fill opacity="328f" type="solid"/>
                </v:shape>
                <v:shape style="position:absolute;left:926;top:6700;width:51;height:4187" id="docshape7" coordorigin="926,6701" coordsize="51,4187" path="m977,10859l976,10855,974,10849,972,10846,967,10842,964,10840,958,10837,955,10837,948,10837,945,10837,939,10840,936,10842,931,10846,929,10849,927,10855,926,10859,926,10865,927,10869,929,10875,931,10877,936,10882,939,10884,945,10887,948,10887,955,10887,958,10887,964,10884,967,10882,972,10877,974,10875,976,10869,977,10865,977,10862,977,10859xm977,10237l976,10234,974,10227,972,10225,967,10220,964,10218,958,10216,955,10215,948,10215,945,10216,939,10218,936,10220,931,10225,929,10227,927,10234,926,10237,926,10244,927,10247,929,10253,931,10256,936,10261,939,10262,945,10265,948,10266,955,10266,958,10265,964,10262,967,10261,972,10256,974,10253,976,10247,977,10244,977,10240,977,10237xm977,9615l976,9612,974,9606,972,9603,967,9598,964,9597,958,9594,955,9593,948,9593,945,9594,939,9597,936,9598,931,9603,929,9606,927,9612,926,9615,926,9622,927,9625,929,9631,931,9634,936,9639,939,9641,945,9643,948,9644,955,9644,958,9643,964,9641,967,9639,972,9634,974,9631,976,9625,977,9622,977,9619,977,9615xm977,7966l976,7963,974,7957,972,7954,967,7949,964,7947,958,7945,955,7944,948,7944,945,7945,939,7947,936,7949,931,7954,929,7957,927,7963,926,7966,926,7973,927,7976,929,7982,931,7985,936,7990,939,7992,945,7994,948,7995,955,7995,958,7994,964,7992,967,7990,972,7985,974,7982,976,7976,977,7973,977,7969,977,7966xm977,7344l976,7341,974,7335,972,7332,967,7328,964,7326,958,7323,955,7322,948,7322,945,7323,939,7326,936,7328,931,7332,929,7335,927,7341,926,7344,926,7351,927,7354,929,7361,931,7363,936,7368,939,7370,945,7373,948,7373,955,7373,958,7373,964,7370,967,7368,972,7363,974,7361,976,7354,977,7351,977,7348,977,7344xm977,6723l976,6720,974,6713,972,6711,967,6706,964,6704,958,6701,955,6701,948,6701,945,6701,939,6704,936,6706,931,6711,929,6713,927,6720,926,6723,926,6730,927,6733,929,6739,931,6742,936,6747,939,6748,945,6751,948,6752,955,6752,958,6751,964,6748,967,6747,972,6742,974,6739,976,6733,977,6730,977,6726,977,6723xe" filled="true" fillcolor="#33373c" stroked="false">
                  <v:path arrowok="t"/>
                  <v:fill type="solid"/>
                </v:shape>
                <v:rect style="position:absolute;left:0;top:11534;width:7802;height:343" id="docshape8" filled="true" fillcolor="#33373c" stroked="false">
                  <v:fill opacity="32899f" type="solid"/>
                </v:rect>
                <v:shape style="position:absolute;left:0;top:11534;width:7802;height:343" id="docshape9" coordorigin="0,11534" coordsize="7802,343" path="m25,11534l0,11534,0,11877,25,11877,25,11534xm7802,11534l7777,11534,7777,11877,7802,11877,7802,11534xe" filled="true" fillcolor="#33373c" stroked="false">
                  <v:path arrowok="t"/>
                  <v:fill opacity="328f" type="solid"/>
                </v:shape>
                <v:rect style="position:absolute;left:8290;top:5933;width:3147;height:115" id="docshape10" filled="false" stroked="true" strokeweight=".634309pt" strokecolor="#ffffff">
                  <v:stroke dashstyle="solid"/>
                </v:rect>
                <v:rect style="position:absolute;left:8296;top:5939;width:3134;height:115" id="docshape11" filled="true" fillcolor="#ffffff" stroked="false">
                  <v:fill type="solid"/>
                </v:rect>
                <v:rect style="position:absolute;left:8290;top:6542;width:3147;height:115" id="docshape12" filled="false" stroked="true" strokeweight=".634309pt" strokecolor="#ffffff">
                  <v:stroke dashstyle="solid"/>
                </v:rect>
                <v:rect style="position:absolute;left:8296;top:6548;width:2512;height:115" id="docshape13" filled="true" fillcolor="#ffffff" stroked="false">
                  <v:fill type="solid"/>
                </v:rect>
                <v:rect style="position:absolute;left:8290;top:7151;width:3147;height:115" id="docshape14" filled="false" stroked="true" strokeweight=".634309pt" strokecolor="#ffffff">
                  <v:stroke dashstyle="solid"/>
                </v:rect>
                <v:rect style="position:absolute;left:8296;top:7157;width:1878;height:115" id="docshape15" filled="true" fillcolor="#ffffff" stroked="false">
                  <v:fill type="solid"/>
                </v:rect>
                <v:rect style="position:absolute;left:8290;top:7760;width:3147;height:115" id="docshape16" filled="false" stroked="true" strokeweight=".634309pt" strokecolor="#ffffff">
                  <v:stroke dashstyle="solid"/>
                </v:rect>
                <v:rect style="position:absolute;left:8296;top:7766;width:1256;height:115" id="docshape17" filled="true" fillcolor="#ffffff" stroked="false">
                  <v:fill type="solid"/>
                </v:rect>
                <v:rect style="position:absolute;left:8290;top:8369;width:3147;height:115" id="docshape18" filled="false" stroked="true" strokeweight=".634309pt" strokecolor="#ffffff">
                  <v:stroke dashstyle="solid"/>
                </v:rect>
                <v:rect style="position:absolute;left:8296;top:8375;width:622;height:115" id="docshape19" filled="true" fillcolor="#ffffff" stroked="false">
                  <v:fill type="solid"/>
                </v:rect>
                <v:shape style="position:absolute;left:8284;top:1245;width:1396;height:1396" type="#_x0000_t75" id="docshape20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33373C"/>
          <w:sz w:val="23"/>
        </w:rPr>
        <w:t>Associate</w:t>
      </w:r>
      <w:r>
        <w:rPr>
          <w:rFonts w:ascii="Microsoft Sans Serif"/>
          <w:color w:val="33373C"/>
          <w:spacing w:val="-16"/>
          <w:sz w:val="23"/>
        </w:rPr>
        <w:t> </w:t>
      </w:r>
      <w:r>
        <w:rPr>
          <w:rFonts w:ascii="Microsoft Sans Serif"/>
          <w:color w:val="33373C"/>
          <w:sz w:val="23"/>
        </w:rPr>
        <w:t>of</w:t>
      </w:r>
      <w:r>
        <w:rPr>
          <w:rFonts w:ascii="Microsoft Sans Serif"/>
          <w:color w:val="33373C"/>
          <w:spacing w:val="-15"/>
          <w:sz w:val="23"/>
        </w:rPr>
        <w:t> </w:t>
      </w:r>
      <w:r>
        <w:rPr>
          <w:rFonts w:ascii="Microsoft Sans Serif"/>
          <w:color w:val="33373C"/>
          <w:sz w:val="23"/>
        </w:rPr>
        <w:t>Science</w:t>
      </w:r>
      <w:r>
        <w:rPr>
          <w:rFonts w:ascii="Microsoft Sans Serif"/>
          <w:color w:val="33373C"/>
          <w:spacing w:val="-15"/>
          <w:sz w:val="23"/>
        </w:rPr>
        <w:t> </w:t>
      </w:r>
      <w:r>
        <w:rPr>
          <w:rFonts w:ascii="Microsoft Sans Serif"/>
          <w:color w:val="33373C"/>
          <w:sz w:val="23"/>
        </w:rPr>
        <w:t>in</w:t>
      </w:r>
      <w:r>
        <w:rPr>
          <w:rFonts w:ascii="Microsoft Sans Serif"/>
          <w:color w:val="33373C"/>
          <w:spacing w:val="-16"/>
          <w:sz w:val="23"/>
        </w:rPr>
        <w:t> </w:t>
      </w:r>
      <w:r>
        <w:rPr>
          <w:rFonts w:ascii="Microsoft Sans Serif"/>
          <w:color w:val="33373C"/>
          <w:sz w:val="23"/>
        </w:rPr>
        <w:t>Law </w:t>
      </w:r>
      <w:r>
        <w:rPr>
          <w:rFonts w:ascii="Microsoft Sans Serif"/>
          <w:color w:val="33373C"/>
          <w:spacing w:val="-2"/>
          <w:w w:val="110"/>
          <w:sz w:val="23"/>
        </w:rPr>
        <w:t>Enforcement</w:t>
      </w:r>
      <w:r>
        <w:rPr>
          <w:rFonts w:ascii="Microsoft Sans Serif"/>
          <w:color w:val="33373C"/>
          <w:spacing w:val="-16"/>
          <w:w w:val="110"/>
          <w:sz w:val="23"/>
        </w:rPr>
        <w:t> </w:t>
      </w:r>
      <w:r>
        <w:rPr>
          <w:rFonts w:ascii="Microsoft Sans Serif"/>
          <w:color w:val="33373C"/>
          <w:spacing w:val="-2"/>
          <w:w w:val="110"/>
          <w:sz w:val="23"/>
        </w:rPr>
        <w:t>Technology </w:t>
      </w:r>
      <w:r>
        <w:rPr>
          <w:color w:val="375717"/>
          <w:w w:val="115"/>
          <w:sz w:val="21"/>
        </w:rPr>
        <w:t>Iowa Midlands Technical</w:t>
      </w:r>
      <w:r>
        <w:rPr>
          <w:color w:val="375717"/>
          <w:spacing w:val="40"/>
          <w:w w:val="115"/>
          <w:sz w:val="21"/>
        </w:rPr>
        <w:t> </w:t>
      </w:r>
      <w:r>
        <w:rPr>
          <w:color w:val="375717"/>
          <w:w w:val="115"/>
          <w:sz w:val="21"/>
        </w:rPr>
        <w:t>College, Cedar Valley, IA</w:t>
      </w:r>
    </w:p>
    <w:p>
      <w:pPr>
        <w:pStyle w:val="BodyText"/>
        <w:spacing w:before="61"/>
        <w:ind w:left="913"/>
      </w:pPr>
      <w:r>
        <w:rPr/>
        <w:br w:type="column"/>
      </w:r>
      <w:r>
        <w:rPr>
          <w:color w:val="33373C"/>
          <w:w w:val="115"/>
        </w:rPr>
        <w:t>May</w:t>
      </w:r>
      <w:r>
        <w:rPr>
          <w:color w:val="33373C"/>
          <w:spacing w:val="14"/>
          <w:w w:val="115"/>
        </w:rPr>
        <w:t> </w:t>
      </w:r>
      <w:r>
        <w:rPr>
          <w:color w:val="33373C"/>
          <w:spacing w:val="-4"/>
          <w:w w:val="115"/>
        </w:rPr>
        <w:t>2014</w:t>
      </w:r>
    </w:p>
    <w:sectPr>
      <w:type w:val="continuous"/>
      <w:pgSz w:w="11920" w:h="16860"/>
      <w:pgMar w:top="1000" w:bottom="280" w:left="0" w:right="708"/>
      <w:cols w:num="2" w:equalWidth="0">
        <w:col w:w="3760" w:space="1885"/>
        <w:col w:w="5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913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9" w:line="313" w:lineRule="exact"/>
      <w:ind w:left="88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913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913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2026-01-21T14:16:20Z</dcterms:created>
  <dcterms:modified xsi:type="dcterms:W3CDTF">2026-01-21T14:16:20Z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