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  <w:w w:val="90"/>
        </w:rPr>
        <w:t>REESE</w:t>
      </w:r>
      <w:r>
        <w:rPr>
          <w:color w:val="25CDE3"/>
          <w:spacing w:val="-12"/>
          <w:w w:val="90"/>
        </w:rPr>
        <w:t> </w:t>
      </w:r>
      <w:r>
        <w:rPr>
          <w:color w:val="25CDE3"/>
          <w:spacing w:val="-4"/>
        </w:rPr>
        <w:t>KING</w:t>
      </w:r>
    </w:p>
    <w:p>
      <w:pPr>
        <w:pStyle w:val="Heading2"/>
        <w:spacing w:before="122"/>
        <w:ind w:left="975"/>
      </w:pPr>
      <w:r>
        <w:rPr>
          <w:color w:val="25CDE3"/>
        </w:rPr>
        <w:t>Restoration</w:t>
      </w:r>
      <w:r>
        <w:rPr>
          <w:color w:val="25CDE3"/>
          <w:spacing w:val="20"/>
        </w:rPr>
        <w:t> </w:t>
      </w:r>
      <w:r>
        <w:rPr>
          <w:color w:val="25CDE3"/>
          <w:spacing w:val="-2"/>
        </w:rPr>
        <w:t>Carpenter</w:t>
      </w:r>
    </w:p>
    <w:p>
      <w:pPr>
        <w:pStyle w:val="BodyText"/>
        <w:spacing w:line="261" w:lineRule="auto" w:before="96"/>
        <w:ind w:left="975" w:right="25"/>
      </w:pPr>
      <w:r>
        <w:rPr/>
        <w:br w:type="column"/>
      </w:r>
      <w:r>
        <w:rPr>
          <w:color w:val="25CDE3"/>
          <w:w w:val="130"/>
        </w:rPr>
        <w:t>City, ST </w:t>
      </w:r>
      <w:hyperlink r:id="rId6">
        <w:r>
          <w:rPr>
            <w:color w:val="25CDE3"/>
            <w:spacing w:val="-2"/>
            <w:w w:val="125"/>
          </w:rPr>
          <w:t>email@email.com</w:t>
        </w:r>
      </w:hyperlink>
      <w:r>
        <w:rPr>
          <w:color w:val="25CDE3"/>
          <w:spacing w:val="-2"/>
          <w:w w:val="125"/>
        </w:rPr>
        <w:t> </w:t>
      </w:r>
      <w:r>
        <w:rPr>
          <w:color w:val="25CDE3"/>
          <w:spacing w:val="-2"/>
          <w:w w:val="130"/>
        </w:rPr>
        <w:t>000-000-0000</w:t>
      </w:r>
    </w:p>
    <w:p>
      <w:pPr>
        <w:pStyle w:val="BodyText"/>
        <w:spacing w:line="255" w:lineRule="exact"/>
        <w:ind w:left="975"/>
      </w:pPr>
      <w:r>
        <w:rPr>
          <w:color w:val="25CDE3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280" w:left="141" w:right="708"/>
          <w:cols w:num="2" w:equalWidth="0">
            <w:col w:w="5111" w:space="3002"/>
            <w:col w:w="2958"/>
          </w:cols>
        </w:sectPr>
      </w:pPr>
    </w:p>
    <w:p>
      <w:pPr>
        <w:pStyle w:val="BodyText"/>
        <w:spacing w:before="189"/>
      </w:pPr>
    </w:p>
    <w:p>
      <w:pPr>
        <w:pStyle w:val="Heading4"/>
        <w:spacing w:line="261" w:lineRule="auto"/>
      </w:pPr>
      <w:r>
        <w:rPr>
          <w:w w:val="130"/>
        </w:rPr>
        <w:t>Restoration</w:t>
      </w:r>
      <w:r>
        <w:rPr>
          <w:spacing w:val="-8"/>
          <w:w w:val="130"/>
        </w:rPr>
        <w:t> </w:t>
      </w:r>
      <w:r>
        <w:rPr>
          <w:w w:val="130"/>
        </w:rPr>
        <w:t>Carpenter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13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experience</w:t>
      </w:r>
      <w:r>
        <w:rPr>
          <w:spacing w:val="-8"/>
          <w:w w:val="130"/>
        </w:rPr>
        <w:t> </w:t>
      </w:r>
      <w:r>
        <w:rPr>
          <w:w w:val="130"/>
        </w:rPr>
        <w:t>repairing</w:t>
      </w:r>
      <w:r>
        <w:rPr>
          <w:spacing w:val="-8"/>
          <w:w w:val="130"/>
        </w:rPr>
        <w:t> </w:t>
      </w:r>
      <w:r>
        <w:rPr>
          <w:w w:val="130"/>
        </w:rPr>
        <w:t>structural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aesthetic</w:t>
      </w:r>
      <w:r>
        <w:rPr>
          <w:spacing w:val="-8"/>
          <w:w w:val="130"/>
        </w:rPr>
        <w:t> </w:t>
      </w:r>
      <w:r>
        <w:rPr>
          <w:w w:val="130"/>
        </w:rPr>
        <w:t>damage</w:t>
      </w:r>
      <w:r>
        <w:rPr>
          <w:spacing w:val="-8"/>
          <w:w w:val="130"/>
        </w:rPr>
        <w:t> </w:t>
      </w:r>
      <w:r>
        <w:rPr>
          <w:w w:val="130"/>
        </w:rPr>
        <w:t>in historical and water-damaged properties</w:t>
      </w:r>
    </w:p>
    <w:p>
      <w:pPr>
        <w:pStyle w:val="BodyText"/>
        <w:spacing w:line="261" w:lineRule="auto" w:before="75"/>
        <w:ind w:left="87"/>
      </w:pPr>
      <w:r>
        <w:rPr>
          <w:w w:val="125"/>
        </w:rPr>
        <w:t>Experienced in matching historical trim, replacing framing in old buildings, and collaborating </w:t>
      </w:r>
      <w:r>
        <w:rPr>
          <w:w w:val="125"/>
        </w:rPr>
        <w:t>with insurance adjusters. Skilled in both traditional and modern carpentry methods.</w:t>
      </w:r>
    </w:p>
    <w:p>
      <w:pPr>
        <w:pStyle w:val="Heading2"/>
        <w:spacing w:before="92"/>
      </w:pP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309" w:lineRule="auto" w:before="191"/>
        <w:ind w:left="2624" w:right="59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175959</wp:posOffset>
                </wp:positionV>
                <wp:extent cx="1490345" cy="488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3.855057pt;width:117.35pt;height:3.85pt;mso-position-horizontal-relative:page;mso-position-vertical-relative:paragraph;z-index:15731200" id="docshapegroup1" coordorigin="228,277" coordsize="2347,77">
                <v:rect style="position:absolute;left:234;top:283;width:2335;height:64" id="docshape2" filled="false" stroked="true" strokeweight=".634309pt" strokecolor="#25cde3">
                  <v:stroke dashstyle="solid"/>
                </v:rect>
                <v:rect style="position:absolute;left:241;top:289;width:2322;height:64" id="docshape3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385407</wp:posOffset>
                </wp:positionV>
                <wp:extent cx="1490345" cy="48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0.347078pt;width:117.35pt;height:3.85pt;mso-position-horizontal-relative:page;mso-position-vertical-relative:paragraph;z-index:15731712" id="docshapegroup4" coordorigin="228,607" coordsize="2347,77">
                <v:rect style="position:absolute;left:234;top:613;width:2335;height:64" id="docshape5" filled="false" stroked="true" strokeweight=".634309pt" strokecolor="#25cde3">
                  <v:stroke dashstyle="solid"/>
                </v:rect>
                <v:rect style="position:absolute;left:241;top:619;width:1853;height:64" id="docshape6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594856</wp:posOffset>
                </wp:positionV>
                <wp:extent cx="1490345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6.8391pt;width:117.35pt;height:3.85pt;mso-position-horizontal-relative:page;mso-position-vertical-relative:paragraph;z-index:15732224" id="docshapegroup7" coordorigin="228,937" coordsize="2347,77">
                <v:rect style="position:absolute;left:234;top:943;width:2335;height:64" id="docshape8" filled="false" stroked="true" strokeweight=".634309pt" strokecolor="#25cde3">
                  <v:stroke dashstyle="solid"/>
                </v:rect>
                <v:rect style="position:absolute;left:241;top:949;width:1396;height:64" id="docshape9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804305</wp:posOffset>
                </wp:positionV>
                <wp:extent cx="1490345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63.33112pt;width:117.35pt;height:3.85pt;mso-position-horizontal-relative:page;mso-position-vertical-relative:paragraph;z-index:15732736" id="docshapegroup10" coordorigin="228,1267" coordsize="2347,77">
                <v:rect style="position:absolute;left:234;top:1272;width:2335;height:64" id="docshape11" filled="false" stroked="true" strokeweight=".634309pt" strokecolor="#25cde3">
                  <v:stroke dashstyle="solid"/>
                </v:rect>
                <v:rect style="position:absolute;left:241;top:1279;width:1396;height:64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Historical carpentry Mold</w:t>
      </w:r>
      <w:r>
        <w:rPr>
          <w:spacing w:val="-5"/>
          <w:w w:val="125"/>
        </w:rPr>
        <w:t> </w:t>
      </w:r>
      <w:r>
        <w:rPr>
          <w:w w:val="125"/>
        </w:rPr>
        <w:t>damage</w:t>
      </w:r>
      <w:r>
        <w:rPr>
          <w:spacing w:val="-5"/>
          <w:w w:val="125"/>
        </w:rPr>
        <w:t> </w:t>
      </w:r>
      <w:r>
        <w:rPr>
          <w:w w:val="125"/>
        </w:rPr>
        <w:t>repair Restoration finishes Rot repair</w:t>
      </w:r>
    </w:p>
    <w:p>
      <w:pPr>
        <w:pStyle w:val="BodyText"/>
        <w:spacing w:line="253" w:lineRule="exact"/>
        <w:ind w:left="26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52520</wp:posOffset>
                </wp:positionV>
                <wp:extent cx="1490345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135447pt;width:117.35pt;height:3.85pt;mso-position-horizontal-relative:page;mso-position-vertical-relative:paragraph;z-index:15733248" id="docshapegroup13" coordorigin="228,83" coordsize="2347,77">
                <v:rect style="position:absolute;left:234;top:89;width:2335;height:64" id="docshape14" filled="false" stroked="true" strokeweight=".634309pt" strokecolor="#25cde3">
                  <v:stroke dashstyle="solid"/>
                </v:rect>
                <v:rect style="position:absolute;left:241;top:95;width:927;height:64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Trim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replication</w:t>
      </w:r>
    </w:p>
    <w:p>
      <w:pPr>
        <w:pStyle w:val="BodyText"/>
        <w:spacing w:before="74"/>
        <w:ind w:left="26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101342</wp:posOffset>
                </wp:positionV>
                <wp:extent cx="1490345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2984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40640">
                                <a:moveTo>
                                  <a:pt x="29806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8061" y="0"/>
                                </a:lnTo>
                                <a:lnTo>
                                  <a:pt x="29806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7.979702pt;width:117.35pt;height:3.85pt;mso-position-horizontal-relative:page;mso-position-vertical-relative:paragraph;z-index:15733760" id="docshapegroup16" coordorigin="228,160" coordsize="2347,77">
                <v:rect style="position:absolute;left:234;top:165;width:2335;height:64" id="docshape17" filled="false" stroked="true" strokeweight=".634309pt" strokecolor="#25cde3">
                  <v:stroke dashstyle="solid"/>
                </v:rect>
                <v:rect style="position:absolute;left:241;top:172;width:470;height:64" id="docshape1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Water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damage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mitigation</w:t>
      </w:r>
    </w:p>
    <w:p>
      <w:pPr>
        <w:pStyle w:val="BodyText"/>
        <w:spacing w:before="74"/>
      </w:pPr>
    </w:p>
    <w:p>
      <w:pPr>
        <w:pStyle w:val="Heading2"/>
      </w:pPr>
      <w:r>
        <w:rPr>
          <w:color w:val="25CDE3"/>
        </w:rPr>
        <w:t>Professional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640" w:bottom="280" w:left="141" w:right="708"/>
        </w:sectPr>
      </w:pPr>
    </w:p>
    <w:p>
      <w:pPr>
        <w:spacing w:line="259" w:lineRule="auto" w:before="97"/>
        <w:ind w:left="87" w:right="393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1395260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9.863037pt;width:573.414899pt;height:3.805851pt;mso-position-horizontal-relative:page;mso-position-vertical-relative:page;z-index:15728640" id="docshape19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2571395</wp:posOffset>
                </wp:positionV>
                <wp:extent cx="7282815" cy="825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02.472076pt;width:573.414899pt;height:.634309pt;mso-position-horizontal-relative:page;mso-position-vertical-relative:page;z-index:15729152" id="docshape20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4295319</wp:posOffset>
                </wp:positionV>
                <wp:extent cx="7282815" cy="825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38.214111pt;width:573.414899pt;height:.634309pt;mso-position-horizontal-relative:page;mso-position-vertical-relative:page;z-index:15729664" id="docshape2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7042318</wp:posOffset>
                </wp:positionV>
                <wp:extent cx="7282815" cy="8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54.513306pt;width:573.414899pt;height:.634309pt;mso-position-horizontal-relative:page;mso-position-vertical-relative:page;z-index:15730176" id="docshape2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pacing w:val="-2"/>
          <w:w w:val="115"/>
          <w:sz w:val="23"/>
        </w:rPr>
        <w:t>Restoration Carpenter </w:t>
      </w:r>
      <w:r>
        <w:rPr>
          <w:i/>
          <w:w w:val="120"/>
          <w:sz w:val="21"/>
        </w:rPr>
        <w:t>Coastal </w:t>
      </w:r>
      <w:r>
        <w:rPr>
          <w:i/>
          <w:w w:val="120"/>
          <w:sz w:val="21"/>
        </w:rPr>
        <w:t>Heritage</w:t>
      </w:r>
      <w:r>
        <w:rPr>
          <w:i/>
          <w:w w:val="120"/>
          <w:sz w:val="21"/>
        </w:rPr>
        <w:t> Renovations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Charleston, </w:t>
      </w:r>
      <w:r>
        <w:rPr>
          <w:i/>
          <w:w w:val="120"/>
          <w:sz w:val="21"/>
        </w:rPr>
        <w:t>SC </w:t>
      </w:r>
      <w:r>
        <w:rPr>
          <w:i/>
          <w:sz w:val="21"/>
        </w:rPr>
        <w:t>| </w:t>
      </w:r>
      <w:r>
        <w:rPr>
          <w:i/>
          <w:w w:val="120"/>
          <w:sz w:val="21"/>
        </w:rPr>
        <w:t>February </w:t>
      </w:r>
      <w:r>
        <w:rPr>
          <w:i/>
          <w:w w:val="115"/>
          <w:sz w:val="21"/>
        </w:rPr>
        <w:t>2015 - </w:t>
      </w:r>
      <w:r>
        <w:rPr>
          <w:i/>
          <w:spacing w:val="-2"/>
          <w:w w:val="120"/>
          <w:sz w:val="21"/>
        </w:rPr>
        <w:t>Present</w:t>
      </w:r>
    </w:p>
    <w:p>
      <w:pPr>
        <w:spacing w:line="259" w:lineRule="auto" w:before="252"/>
        <w:ind w:left="87" w:right="23" w:firstLine="0"/>
        <w:jc w:val="left"/>
        <w:rPr>
          <w:i/>
          <w:sz w:val="21"/>
        </w:rPr>
      </w:pPr>
      <w:r>
        <w:rPr>
          <w:rFonts w:ascii="Arial"/>
          <w:b/>
          <w:spacing w:val="-2"/>
          <w:w w:val="110"/>
          <w:sz w:val="23"/>
        </w:rPr>
        <w:t>Finish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Carpenter </w:t>
      </w:r>
      <w:r>
        <w:rPr>
          <w:i/>
          <w:w w:val="115"/>
          <w:sz w:val="21"/>
        </w:rPr>
        <w:t>Low Country</w:t>
      </w:r>
      <w:r>
        <w:rPr>
          <w:i/>
          <w:w w:val="115"/>
          <w:sz w:val="21"/>
        </w:rPr>
        <w:t> Woodworks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Charleston, </w:t>
      </w:r>
      <w:r>
        <w:rPr>
          <w:i/>
          <w:w w:val="120"/>
          <w:sz w:val="21"/>
        </w:rPr>
        <w:t>SC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April 2012 - </w:t>
      </w:r>
      <w:r>
        <w:rPr>
          <w:i/>
          <w:w w:val="120"/>
          <w:sz w:val="21"/>
        </w:rPr>
        <w:t>January </w:t>
      </w:r>
      <w:r>
        <w:rPr>
          <w:i/>
          <w:w w:val="115"/>
          <w:sz w:val="21"/>
        </w:rPr>
        <w:t>2015</w:t>
      </w:r>
    </w:p>
    <w:p>
      <w:pPr>
        <w:pStyle w:val="Heading2"/>
        <w:spacing w:before="225"/>
      </w:pPr>
      <w:r>
        <w:rPr>
          <w:color w:val="25CDE3"/>
          <w:spacing w:val="-2"/>
        </w:rPr>
        <w:t>Education</w:t>
      </w:r>
    </w:p>
    <w:p>
      <w:pPr>
        <w:pStyle w:val="Heading3"/>
      </w:pPr>
      <w:r>
        <w:rPr/>
        <w:t>Diploma</w:t>
      </w:r>
      <w:r>
        <w:rPr>
          <w:spacing w:val="-16"/>
        </w:rPr>
        <w:t> </w:t>
      </w:r>
      <w:r>
        <w:rPr/>
        <w:t>in</w:t>
      </w:r>
      <w:r>
        <w:rPr>
          <w:spacing w:val="-15"/>
        </w:rPr>
        <w:t> </w:t>
      </w:r>
      <w:r>
        <w:rPr>
          <w:spacing w:val="-2"/>
        </w:rPr>
        <w:t>Carpentry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126" w:after="0"/>
        <w:ind w:left="289" w:right="0" w:hanging="202"/>
        <w:jc w:val="left"/>
        <w:rPr>
          <w:sz w:val="21"/>
        </w:rPr>
      </w:pPr>
      <w:r>
        <w:rPr/>
        <w:br w:type="column"/>
      </w:r>
      <w:r>
        <w:rPr>
          <w:w w:val="125"/>
          <w:sz w:val="21"/>
        </w:rPr>
        <w:t>Reconstructed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porches,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stairs,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wall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systems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100+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century-old</w:t>
      </w:r>
      <w:r>
        <w:rPr>
          <w:spacing w:val="-2"/>
          <w:w w:val="125"/>
          <w:sz w:val="21"/>
        </w:rPr>
        <w:t> homes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Reproduced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antique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moldings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using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routers,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lathes,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chisels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Worked with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adjusters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 document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repairs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insurance </w:t>
      </w:r>
      <w:r>
        <w:rPr>
          <w:spacing w:val="-2"/>
          <w:w w:val="125"/>
          <w:sz w:val="21"/>
        </w:rPr>
        <w:t>claims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1"/>
      </w:pP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0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intricate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crown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base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moldings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renovated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historic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homes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Matched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wood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stains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finishes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cabinets,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staircases,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doors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Collaborated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designers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historical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integrity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ind w:left="87"/>
      </w:pPr>
      <w:r>
        <w:rPr>
          <w:w w:val="115"/>
        </w:rPr>
        <w:t>Carolina</w:t>
      </w:r>
      <w:r>
        <w:rPr>
          <w:spacing w:val="47"/>
          <w:w w:val="115"/>
        </w:rPr>
        <w:t> </w:t>
      </w:r>
      <w:r>
        <w:rPr>
          <w:w w:val="115"/>
        </w:rPr>
        <w:t>Trade</w:t>
      </w:r>
      <w:r>
        <w:rPr>
          <w:spacing w:val="48"/>
          <w:w w:val="115"/>
        </w:rPr>
        <w:t> </w:t>
      </w:r>
      <w:r>
        <w:rPr>
          <w:w w:val="115"/>
        </w:rPr>
        <w:t>Academy</w:t>
      </w:r>
      <w:r>
        <w:rPr>
          <w:spacing w:val="48"/>
          <w:w w:val="115"/>
        </w:rPr>
        <w:t> </w:t>
      </w:r>
      <w:r>
        <w:rPr/>
        <w:t>|</w:t>
      </w:r>
      <w:r>
        <w:rPr>
          <w:spacing w:val="47"/>
          <w:w w:val="115"/>
        </w:rPr>
        <w:t> </w:t>
      </w:r>
      <w:r>
        <w:rPr>
          <w:spacing w:val="-4"/>
          <w:w w:val="115"/>
        </w:rPr>
        <w:t>2011</w:t>
      </w:r>
    </w:p>
    <w:sectPr>
      <w:type w:val="continuous"/>
      <w:pgSz w:w="11920" w:h="16860"/>
      <w:pgMar w:top="640" w:bottom="280" w:left="141" w:right="708"/>
      <w:cols w:num="2" w:equalWidth="0">
        <w:col w:w="2452" w:space="85"/>
        <w:col w:w="8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2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2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6" w:hanging="2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9" w:hanging="2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2" w:hanging="2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6" w:hanging="2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9" w:hanging="2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2" w:hanging="2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85" w:hanging="2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975"/>
      <w:outlineLvl w:val="1"/>
    </w:pPr>
    <w:rPr>
      <w:rFonts w:ascii="Arial" w:hAnsi="Arial" w:eastAsia="Arial" w:cs="Arial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00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289" w:hanging="20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2026-01-19T10:57:04Z</dcterms:created>
  <dcterms:modified xsi:type="dcterms:W3CDTF">2026-01-19T10:57:04Z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