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Heading1"/>
      </w:pPr>
      <w:r>
        <w:rPr>
          <w:color w:val="FFFFFF"/>
        </w:rPr>
        <w:t>Devon</w:t>
      </w:r>
      <w:r>
        <w:rPr>
          <w:color w:val="FFFFFF"/>
          <w:spacing w:val="-37"/>
        </w:rPr>
        <w:t> </w:t>
      </w:r>
      <w:r>
        <w:rPr>
          <w:color w:val="FFFFFF"/>
          <w:spacing w:val="-2"/>
        </w:rPr>
        <w:t>Young</w:t>
      </w:r>
    </w:p>
    <w:p>
      <w:pPr>
        <w:pStyle w:val="Heading2"/>
        <w:spacing w:before="116"/>
        <w:ind w:left="975"/>
      </w:pPr>
      <w:r>
        <w:rPr>
          <w:color w:val="FFFFFF"/>
        </w:rPr>
        <w:t>Residential</w:t>
      </w:r>
      <w:r>
        <w:rPr>
          <w:color w:val="FFFFFF"/>
          <w:spacing w:val="-6"/>
        </w:rPr>
        <w:t> </w:t>
      </w:r>
      <w:r>
        <w:rPr>
          <w:color w:val="FFFFFF"/>
        </w:rPr>
        <w:t>Framing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Carpenter</w:t>
      </w:r>
    </w:p>
    <w:p>
      <w:pPr>
        <w:pStyle w:val="BodyText"/>
        <w:spacing w:line="261" w:lineRule="auto" w:before="109"/>
        <w:ind w:left="975" w:right="366"/>
      </w:pPr>
      <w:r>
        <w:rPr/>
        <w:br w:type="column"/>
      </w:r>
      <w:r>
        <w:rPr>
          <w:color w:val="FFFFFF"/>
          <w:w w:val="130"/>
        </w:rPr>
        <w:t>City, ST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000-000-0000</w:t>
      </w:r>
    </w:p>
    <w:p>
      <w:pPr>
        <w:pStyle w:val="BodyText"/>
        <w:spacing w:line="255" w:lineRule="exact"/>
        <w:ind w:left="975"/>
      </w:pPr>
      <w:r>
        <w:rPr>
          <w:color w:val="FFFFFF"/>
          <w:spacing w:val="-2"/>
          <w:w w:val="125"/>
        </w:rPr>
        <w:t>Portfolio</w:t>
      </w:r>
    </w:p>
    <w:p>
      <w:pPr>
        <w:pStyle w:val="BodyText"/>
        <w:spacing w:after="0" w:line="255" w:lineRule="exact"/>
        <w:sectPr>
          <w:type w:val="continuous"/>
          <w:pgSz w:w="11920" w:h="16860"/>
          <w:pgMar w:top="0" w:bottom="0" w:left="141" w:right="283"/>
          <w:cols w:num="2" w:equalWidth="0">
            <w:col w:w="4708" w:space="3489"/>
            <w:col w:w="3299"/>
          </w:cols>
        </w:sectPr>
      </w:pPr>
    </w:p>
    <w:p>
      <w:pPr>
        <w:pStyle w:val="BodyText"/>
        <w:spacing w:before="84"/>
      </w:pPr>
    </w:p>
    <w:p>
      <w:pPr>
        <w:pStyle w:val="Heading4"/>
        <w:spacing w:line="261" w:lineRule="auto"/>
      </w:pPr>
      <w:r>
        <w:rPr>
          <w:color w:val="58585B"/>
          <w:w w:val="130"/>
        </w:rPr>
        <w:t>Dedicated Residential Framer with 7 years of experience building single-family homes and townhouses from the ground up</w:t>
      </w:r>
    </w:p>
    <w:p>
      <w:pPr>
        <w:pStyle w:val="BodyText"/>
        <w:spacing w:line="261" w:lineRule="auto" w:before="75"/>
        <w:ind w:left="87"/>
      </w:pPr>
      <w:r>
        <w:rPr>
          <w:color w:val="58585B"/>
          <w:w w:val="125"/>
        </w:rPr>
        <w:t>Specializes in wood framing, floor and roof systems, and load-bearing structures. Eficient, reliable, and focused on keeping jobs moving with minimal downtime.</w:t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576">
                <wp:simplePos x="0" y="0"/>
                <wp:positionH relativeFrom="page">
                  <wp:posOffset>0</wp:posOffset>
                </wp:positionH>
                <wp:positionV relativeFrom="page">
                  <wp:posOffset>2216943</wp:posOffset>
                </wp:positionV>
                <wp:extent cx="7568565" cy="848804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8488045"/>
                          <a:chExt cx="7568565" cy="848804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37" y="8058"/>
                            <a:ext cx="2552065" cy="8479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065" h="847979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79574"/>
                                </a:lnTo>
                                <a:lnTo>
                                  <a:pt x="9525" y="8479574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2552065" h="8479790">
                                <a:moveTo>
                                  <a:pt x="2552001" y="2859786"/>
                                </a:moveTo>
                                <a:lnTo>
                                  <a:pt x="14439" y="2859786"/>
                                </a:lnTo>
                                <a:lnTo>
                                  <a:pt x="14439" y="2867837"/>
                                </a:lnTo>
                                <a:lnTo>
                                  <a:pt x="2552001" y="2867837"/>
                                </a:lnTo>
                                <a:lnTo>
                                  <a:pt x="2552001" y="28597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435009"/>
                            <a:ext cx="51556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837794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837794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837794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837794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837794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1240580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1240580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1240580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1240580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1240580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164336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164336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164336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164336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164336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2046152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2046152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2046152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2046152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2046152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2448938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2448938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2448938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2448938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2448938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7603" y="3310900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56856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255">
                                <a:moveTo>
                                  <a:pt x="7568183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74.562485pt;width:595.950pt;height:668.35pt;mso-position-horizontal-relative:page;mso-position-vertical-relative:page;z-index:-15803904" id="docshapegroup1" coordorigin="0,3491" coordsize="11919,13367">
                <v:shape style="position:absolute;left:7829;top:3503;width:4019;height:13354" id="docshape2" coordorigin="7830,3504" coordsize="4019,13354" path="m7845,3504l7830,3504,7830,16858,7845,16858,7845,3504xm11849,8008l7853,8008,7853,8020,11849,8020,11849,8008xe" filled="true" fillcolor="#000000" stroked="false">
                  <v:path arrowok="t"/>
                  <v:fill type="solid"/>
                </v:shape>
                <v:shape style="position:absolute;left:8081;top:4176;width:812;height:102" type="#_x0000_t75" id="docshape3" stroked="false">
                  <v:imagedata r:id="rId6" o:title=""/>
                </v:shape>
                <v:shape style="position:absolute;left:8081;top:4810;width:102;height:102" type="#_x0000_t75" id="docshape4" stroked="false">
                  <v:imagedata r:id="rId7" o:title=""/>
                </v:shape>
                <v:shape style="position:absolute;left:8258;top:4810;width:102;height:102" type="#_x0000_t75" id="docshape5" stroked="false">
                  <v:imagedata r:id="rId7" o:title=""/>
                </v:shape>
                <v:shape style="position:absolute;left:8436;top:4810;width:102;height:102" type="#_x0000_t75" id="docshape6" stroked="false">
                  <v:imagedata r:id="rId8" o:title=""/>
                </v:shape>
                <v:shape style="position:absolute;left:8613;top:4810;width:102;height:102" type="#_x0000_t75" id="docshape7" stroked="false">
                  <v:imagedata r:id="rId9" o:title=""/>
                </v:shape>
                <v:shape style="position:absolute;left:8791;top:4810;width:102;height:102" type="#_x0000_t75" id="docshape8" stroked="false">
                  <v:imagedata r:id="rId10" o:title=""/>
                </v:shape>
                <v:shape style="position:absolute;left:8081;top:5444;width:102;height:102" type="#_x0000_t75" id="docshape9" stroked="false">
                  <v:imagedata r:id="rId11" o:title=""/>
                </v:shape>
                <v:shape style="position:absolute;left:8258;top:5444;width:102;height:102" type="#_x0000_t75" id="docshape10" stroked="false">
                  <v:imagedata r:id="rId12" o:title=""/>
                </v:shape>
                <v:shape style="position:absolute;left:8436;top:5444;width:102;height:102" type="#_x0000_t75" id="docshape11" stroked="false">
                  <v:imagedata r:id="rId13" o:title=""/>
                </v:shape>
                <v:shape style="position:absolute;left:8613;top:5444;width:102;height:102" type="#_x0000_t75" id="docshape12" stroked="false">
                  <v:imagedata r:id="rId14" o:title=""/>
                </v:shape>
                <v:shape style="position:absolute;left:8791;top:5444;width:102;height:102" type="#_x0000_t75" id="docshape13" stroked="false">
                  <v:imagedata r:id="rId15" o:title=""/>
                </v:shape>
                <v:shape style="position:absolute;left:8081;top:6079;width:102;height:102" type="#_x0000_t75" id="docshape14" stroked="false">
                  <v:imagedata r:id="rId7" o:title=""/>
                </v:shape>
                <v:shape style="position:absolute;left:8258;top:6079;width:102;height:102" type="#_x0000_t75" id="docshape15" stroked="false">
                  <v:imagedata r:id="rId7" o:title=""/>
                </v:shape>
                <v:shape style="position:absolute;left:8436;top:6079;width:102;height:102" type="#_x0000_t75" id="docshape16" stroked="false">
                  <v:imagedata r:id="rId8" o:title=""/>
                </v:shape>
                <v:shape style="position:absolute;left:8613;top:6079;width:102;height:102" type="#_x0000_t75" id="docshape17" stroked="false">
                  <v:imagedata r:id="rId16" o:title=""/>
                </v:shape>
                <v:shape style="position:absolute;left:8791;top:6079;width:102;height:102" type="#_x0000_t75" id="docshape18" stroked="false">
                  <v:imagedata r:id="rId10" o:title=""/>
                </v:shape>
                <v:shape style="position:absolute;left:8081;top:6713;width:102;height:102" type="#_x0000_t75" id="docshape19" stroked="false">
                  <v:imagedata r:id="rId11" o:title=""/>
                </v:shape>
                <v:shape style="position:absolute;left:8258;top:6713;width:102;height:102" type="#_x0000_t75" id="docshape20" stroked="false">
                  <v:imagedata r:id="rId17" o:title=""/>
                </v:shape>
                <v:shape style="position:absolute;left:8436;top:6713;width:102;height:102" type="#_x0000_t75" id="docshape21" stroked="false">
                  <v:imagedata r:id="rId14" o:title=""/>
                </v:shape>
                <v:shape style="position:absolute;left:8791;top:6713;width:102;height:102" type="#_x0000_t75" id="docshape22" stroked="false">
                  <v:imagedata r:id="rId15" o:title=""/>
                </v:shape>
                <v:shape style="position:absolute;left:8613;top:6713;width:102;height:102" type="#_x0000_t75" id="docshape23" stroked="false">
                  <v:imagedata r:id="rId14" o:title=""/>
                </v:shape>
                <v:shape style="position:absolute;left:8081;top:7347;width:102;height:102" type="#_x0000_t75" id="docshape24" stroked="false">
                  <v:imagedata r:id="rId11" o:title=""/>
                </v:shape>
                <v:shape style="position:absolute;left:8258;top:7347;width:102;height:102" type="#_x0000_t75" id="docshape25" stroked="false">
                  <v:imagedata r:id="rId18" o:title=""/>
                </v:shape>
                <v:shape style="position:absolute;left:8436;top:7347;width:102;height:102" type="#_x0000_t75" id="docshape26" stroked="false">
                  <v:imagedata r:id="rId14" o:title=""/>
                </v:shape>
                <v:shape style="position:absolute;left:8791;top:7347;width:102;height:102" type="#_x0000_t75" id="docshape27" stroked="false">
                  <v:imagedata r:id="rId15" o:title=""/>
                </v:shape>
                <v:shape style="position:absolute;left:8613;top:7347;width:102;height:102" type="#_x0000_t75" id="docshape28" stroked="false">
                  <v:imagedata r:id="rId19" o:title=""/>
                </v:shape>
                <v:shape style="position:absolute;left:8106;top:8705;width:115;height:115" type="#_x0000_t75" id="docshape29" stroked="false">
                  <v:imagedata r:id="rId20" o:title=""/>
                </v:shape>
                <v:rect style="position:absolute;left:0;top:3491;width:11919;height:13" id="docshape30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299210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7568565" cy="1299210"/>
                          <a:chExt cx="7568565" cy="129921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11"/>
                            <a:ext cx="7568565" cy="1299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9921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298587"/>
                                </a:lnTo>
                                <a:lnTo>
                                  <a:pt x="7568171" y="129858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02.3pt;mso-position-horizontal-relative:page;mso-position-vertical-relative:page;z-index:-15803392" id="docshapegroup31" coordorigin="0,0" coordsize="11919,2046">
                <v:shape style="position:absolute;left:0;top:0;width:11919;height:2046" id="docshape32" coordorigin="0,0" coordsize="11919,2046" path="m11918,0l0,0,0,510,0,525,0,2045,11918,2045,11918,525,11918,510,11918,0xe" filled="true" fillcolor="#2bd879" stroked="false">
                  <v:path arrowok="t"/>
                  <v:fill type="solid"/>
                </v:shape>
                <v:shape style="position:absolute;left:228;top:776;width:686;height:686" type="#_x0000_t75" id="docshape33" stroked="false">
                  <v:imagedata r:id="rId21" o:title=""/>
                </v:shape>
                <w10:wrap type="none"/>
              </v:group>
            </w:pict>
          </mc:Fallback>
        </mc:AlternateContent>
      </w:r>
      <w:r>
        <w:rPr>
          <w:color w:val="2BD879"/>
          <w:spacing w:val="-6"/>
        </w:rPr>
        <w:t>PROFESSIONAL</w:t>
      </w:r>
      <w:r>
        <w:rPr>
          <w:color w:val="2BD879"/>
          <w:spacing w:val="3"/>
        </w:rPr>
        <w:t> </w:t>
      </w:r>
      <w:r>
        <w:rPr>
          <w:color w:val="2BD879"/>
          <w:spacing w:val="-2"/>
        </w:rPr>
        <w:t>EXPERIENCE</w:t>
      </w: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161114</wp:posOffset>
                </wp:positionH>
                <wp:positionV relativeFrom="paragraph">
                  <wp:posOffset>143629</wp:posOffset>
                </wp:positionV>
                <wp:extent cx="73025" cy="182880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73025" cy="1828800"/>
                          <a:chExt cx="73025" cy="18288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24167" y="8055"/>
                            <a:ext cx="8255" cy="1756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756410">
                                <a:moveTo>
                                  <a:pt x="8055" y="1756146"/>
                                </a:moveTo>
                                <a:lnTo>
                                  <a:pt x="0" y="1756146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7561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56146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686169pt;margin-top:11.309435pt;width:5.75pt;height:144pt;mso-position-horizontal-relative:page;mso-position-vertical-relative:paragraph;z-index:15729664" id="docshapegroup34" coordorigin="254,226" coordsize="115,2880">
                <v:rect style="position:absolute;left:291;top:238;width:13;height:2766" id="docshape35" filled="true" fillcolor="#2bd879" stroked="false">
                  <v:fill type="solid"/>
                </v:rect>
                <v:shape style="position:absolute;left:253;top:226;width:115;height:115" type="#_x0000_t75" id="docshape36" stroked="false">
                  <v:imagedata r:id="rId22" o:title=""/>
                </v:shape>
                <v:shape style="position:absolute;left:253;top:2991;width:115;height:115" type="#_x0000_t75" id="docshape37" stroked="false">
                  <v:imagedata r:id="rId22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5"/>
        </w:rPr>
        <w:t>Framing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Carpenter</w:t>
      </w:r>
    </w:p>
    <w:p>
      <w:pPr>
        <w:spacing w:before="68"/>
        <w:ind w:left="290" w:right="0" w:firstLine="0"/>
        <w:jc w:val="left"/>
        <w:rPr>
          <w:i/>
          <w:sz w:val="21"/>
        </w:rPr>
      </w:pPr>
      <w:r>
        <w:rPr>
          <w:i/>
          <w:color w:val="58585B"/>
          <w:sz w:val="21"/>
        </w:rPr>
        <w:t>Eastern</w:t>
      </w:r>
      <w:r>
        <w:rPr>
          <w:i/>
          <w:color w:val="58585B"/>
          <w:spacing w:val="7"/>
          <w:sz w:val="21"/>
        </w:rPr>
        <w:t> </w:t>
      </w:r>
      <w:r>
        <w:rPr>
          <w:i/>
          <w:color w:val="58585B"/>
          <w:sz w:val="21"/>
        </w:rPr>
        <w:t>Builders</w:t>
      </w:r>
      <w:r>
        <w:rPr>
          <w:i/>
          <w:color w:val="58585B"/>
          <w:spacing w:val="8"/>
          <w:sz w:val="21"/>
        </w:rPr>
        <w:t> </w:t>
      </w:r>
      <w:r>
        <w:rPr>
          <w:i/>
          <w:color w:val="58585B"/>
          <w:sz w:val="21"/>
        </w:rPr>
        <w:t>Group</w:t>
      </w:r>
      <w:r>
        <w:rPr>
          <w:i/>
          <w:color w:val="58585B"/>
          <w:spacing w:val="8"/>
          <w:sz w:val="21"/>
        </w:rPr>
        <w:t> </w:t>
      </w:r>
      <w:r>
        <w:rPr>
          <w:i/>
          <w:color w:val="58585B"/>
          <w:w w:val="90"/>
          <w:sz w:val="21"/>
        </w:rPr>
        <w:t>|</w:t>
      </w:r>
      <w:r>
        <w:rPr>
          <w:i/>
          <w:color w:val="58585B"/>
          <w:spacing w:val="8"/>
          <w:sz w:val="21"/>
        </w:rPr>
        <w:t> </w:t>
      </w:r>
      <w:r>
        <w:rPr>
          <w:i/>
          <w:color w:val="58585B"/>
          <w:sz w:val="21"/>
        </w:rPr>
        <w:t>Raleigh,</w:t>
      </w:r>
      <w:r>
        <w:rPr>
          <w:i/>
          <w:color w:val="58585B"/>
          <w:spacing w:val="-11"/>
          <w:sz w:val="21"/>
        </w:rPr>
        <w:t> </w:t>
      </w:r>
      <w:r>
        <w:rPr>
          <w:i/>
          <w:color w:val="58585B"/>
          <w:sz w:val="21"/>
        </w:rPr>
        <w:t>NC </w:t>
      </w:r>
      <w:r>
        <w:rPr>
          <w:i/>
          <w:color w:val="58585B"/>
          <w:w w:val="90"/>
          <w:sz w:val="21"/>
        </w:rPr>
        <w:t>|</w:t>
      </w:r>
      <w:r>
        <w:rPr>
          <w:i/>
          <w:color w:val="58585B"/>
          <w:spacing w:val="8"/>
          <w:sz w:val="21"/>
        </w:rPr>
        <w:t> </w:t>
      </w:r>
      <w:r>
        <w:rPr>
          <w:i/>
          <w:color w:val="58585B"/>
          <w:sz w:val="21"/>
        </w:rPr>
        <w:t>March</w:t>
      </w:r>
      <w:r>
        <w:rPr>
          <w:i/>
          <w:color w:val="58585B"/>
          <w:spacing w:val="8"/>
          <w:sz w:val="21"/>
        </w:rPr>
        <w:t> </w:t>
      </w:r>
      <w:r>
        <w:rPr>
          <w:i/>
          <w:color w:val="58585B"/>
          <w:sz w:val="21"/>
        </w:rPr>
        <w:t>2019</w:t>
      </w:r>
      <w:r>
        <w:rPr>
          <w:i/>
          <w:color w:val="58585B"/>
          <w:spacing w:val="6"/>
          <w:sz w:val="21"/>
        </w:rPr>
        <w:t> </w:t>
      </w:r>
      <w:r>
        <w:rPr>
          <w:i/>
          <w:color w:val="58585B"/>
          <w:sz w:val="21"/>
        </w:rPr>
        <w:t>-</w:t>
      </w:r>
      <w:r>
        <w:rPr>
          <w:i/>
          <w:color w:val="58585B"/>
          <w:spacing w:val="-8"/>
          <w:sz w:val="21"/>
        </w:rPr>
        <w:t> </w:t>
      </w:r>
      <w:r>
        <w:rPr>
          <w:i/>
          <w:color w:val="58585B"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61" w:lineRule="auto" w:before="150" w:after="0"/>
        <w:ind w:left="594" w:right="501" w:hanging="292"/>
        <w:jc w:val="left"/>
        <w:rPr>
          <w:sz w:val="21"/>
        </w:rPr>
      </w:pPr>
      <w:r>
        <w:rPr>
          <w:color w:val="58585B"/>
          <w:w w:val="125"/>
          <w:sz w:val="21"/>
        </w:rPr>
        <w:t>Framed 40+ residential homes using blueprints and </w:t>
      </w:r>
      <w:r>
        <w:rPr>
          <w:color w:val="58585B"/>
          <w:w w:val="125"/>
          <w:sz w:val="21"/>
        </w:rPr>
        <w:t>layout </w:t>
      </w:r>
      <w:r>
        <w:rPr>
          <w:color w:val="58585B"/>
          <w:spacing w:val="-2"/>
          <w:w w:val="125"/>
          <w:sz w:val="21"/>
        </w:rPr>
        <w:t>tools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61" w:lineRule="auto" w:before="63" w:after="0"/>
        <w:ind w:left="594" w:right="657" w:hanging="292"/>
        <w:jc w:val="left"/>
        <w:rPr>
          <w:sz w:val="21"/>
        </w:rPr>
      </w:pPr>
      <w:r>
        <w:rPr>
          <w:color w:val="58585B"/>
          <w:w w:val="125"/>
          <w:sz w:val="21"/>
        </w:rPr>
        <w:t>Installed prefabricated trusses, sheathing, and </w:t>
      </w:r>
      <w:r>
        <w:rPr>
          <w:color w:val="58585B"/>
          <w:w w:val="125"/>
          <w:sz w:val="21"/>
        </w:rPr>
        <w:t>temporary </w:t>
      </w:r>
      <w:r>
        <w:rPr>
          <w:color w:val="58585B"/>
          <w:spacing w:val="-2"/>
          <w:w w:val="125"/>
          <w:sz w:val="21"/>
        </w:rPr>
        <w:t>bracing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61" w:lineRule="auto" w:before="62" w:after="0"/>
        <w:ind w:left="594" w:right="581" w:hanging="292"/>
        <w:jc w:val="left"/>
        <w:rPr>
          <w:sz w:val="21"/>
        </w:rPr>
      </w:pPr>
      <w:r>
        <w:rPr>
          <w:color w:val="58585B"/>
          <w:w w:val="130"/>
          <w:sz w:val="21"/>
        </w:rPr>
        <w:t>Ensured</w:t>
      </w:r>
      <w:r>
        <w:rPr>
          <w:color w:val="58585B"/>
          <w:spacing w:val="-16"/>
          <w:w w:val="130"/>
          <w:sz w:val="21"/>
        </w:rPr>
        <w:t> </w:t>
      </w:r>
      <w:r>
        <w:rPr>
          <w:color w:val="58585B"/>
          <w:w w:val="130"/>
          <w:sz w:val="21"/>
        </w:rPr>
        <w:t>wall</w:t>
      </w:r>
      <w:r>
        <w:rPr>
          <w:color w:val="58585B"/>
          <w:spacing w:val="-15"/>
          <w:w w:val="130"/>
          <w:sz w:val="21"/>
        </w:rPr>
        <w:t> </w:t>
      </w:r>
      <w:r>
        <w:rPr>
          <w:color w:val="58585B"/>
          <w:w w:val="130"/>
          <w:sz w:val="21"/>
        </w:rPr>
        <w:t>and</w:t>
      </w:r>
      <w:r>
        <w:rPr>
          <w:color w:val="58585B"/>
          <w:spacing w:val="-16"/>
          <w:w w:val="130"/>
          <w:sz w:val="21"/>
        </w:rPr>
        <w:t> </w:t>
      </w:r>
      <w:r>
        <w:rPr>
          <w:color w:val="58585B"/>
          <w:w w:val="130"/>
          <w:sz w:val="21"/>
        </w:rPr>
        <w:t>window</w:t>
      </w:r>
      <w:r>
        <w:rPr>
          <w:color w:val="58585B"/>
          <w:spacing w:val="-15"/>
          <w:w w:val="130"/>
          <w:sz w:val="21"/>
        </w:rPr>
        <w:t> </w:t>
      </w:r>
      <w:r>
        <w:rPr>
          <w:color w:val="58585B"/>
          <w:w w:val="130"/>
          <w:sz w:val="21"/>
        </w:rPr>
        <w:t>openings</w:t>
      </w:r>
      <w:r>
        <w:rPr>
          <w:color w:val="58585B"/>
          <w:spacing w:val="-16"/>
          <w:w w:val="130"/>
          <w:sz w:val="21"/>
        </w:rPr>
        <w:t> </w:t>
      </w:r>
      <w:r>
        <w:rPr>
          <w:color w:val="58585B"/>
          <w:w w:val="130"/>
          <w:sz w:val="21"/>
        </w:rPr>
        <w:t>met</w:t>
      </w:r>
      <w:r>
        <w:rPr>
          <w:color w:val="58585B"/>
          <w:spacing w:val="-15"/>
          <w:w w:val="130"/>
          <w:sz w:val="21"/>
        </w:rPr>
        <w:t> </w:t>
      </w:r>
      <w:r>
        <w:rPr>
          <w:color w:val="58585B"/>
          <w:w w:val="130"/>
          <w:sz w:val="21"/>
        </w:rPr>
        <w:t>code</w:t>
      </w:r>
      <w:r>
        <w:rPr>
          <w:color w:val="58585B"/>
          <w:spacing w:val="-15"/>
          <w:w w:val="130"/>
          <w:sz w:val="21"/>
        </w:rPr>
        <w:t> </w:t>
      </w:r>
      <w:r>
        <w:rPr>
          <w:color w:val="58585B"/>
          <w:w w:val="130"/>
          <w:sz w:val="21"/>
        </w:rPr>
        <w:t>and</w:t>
      </w:r>
      <w:r>
        <w:rPr>
          <w:color w:val="58585B"/>
          <w:spacing w:val="-16"/>
          <w:w w:val="130"/>
          <w:sz w:val="21"/>
        </w:rPr>
        <w:t> </w:t>
      </w:r>
      <w:r>
        <w:rPr>
          <w:color w:val="58585B"/>
          <w:w w:val="130"/>
          <w:sz w:val="21"/>
        </w:rPr>
        <w:t>project </w:t>
      </w:r>
      <w:r>
        <w:rPr>
          <w:color w:val="58585B"/>
          <w:spacing w:val="-2"/>
          <w:w w:val="130"/>
          <w:sz w:val="21"/>
        </w:rPr>
        <w:t>specs</w:t>
      </w:r>
    </w:p>
    <w:p>
      <w:pPr>
        <w:pStyle w:val="Heading3"/>
        <w:spacing w:before="225"/>
      </w:pPr>
      <w:r>
        <w:rPr>
          <w:color w:val="58585B"/>
        </w:rPr>
        <w:t>Apprentice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Framer</w:t>
      </w:r>
    </w:p>
    <w:p>
      <w:pPr>
        <w:spacing w:before="68"/>
        <w:ind w:left="290" w:right="0" w:firstLine="0"/>
        <w:jc w:val="left"/>
        <w:rPr>
          <w:i/>
          <w:sz w:val="21"/>
        </w:rPr>
      </w:pPr>
      <w:r>
        <w:rPr>
          <w:i/>
          <w:color w:val="58585B"/>
          <w:sz w:val="21"/>
        </w:rPr>
        <w:t>Dawson</w:t>
      </w:r>
      <w:r>
        <w:rPr>
          <w:i/>
          <w:color w:val="58585B"/>
          <w:spacing w:val="3"/>
          <w:sz w:val="21"/>
        </w:rPr>
        <w:t> </w:t>
      </w:r>
      <w:r>
        <w:rPr>
          <w:i/>
          <w:color w:val="58585B"/>
          <w:sz w:val="21"/>
        </w:rPr>
        <w:t>Construction</w:t>
      </w:r>
      <w:r>
        <w:rPr>
          <w:i/>
          <w:color w:val="58585B"/>
          <w:spacing w:val="4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5"/>
          <w:sz w:val="21"/>
        </w:rPr>
        <w:t> </w:t>
      </w:r>
      <w:r>
        <w:rPr>
          <w:i/>
          <w:color w:val="58585B"/>
          <w:sz w:val="21"/>
        </w:rPr>
        <w:t>Durham,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z w:val="21"/>
        </w:rPr>
        <w:t>NC</w:t>
      </w:r>
      <w:r>
        <w:rPr>
          <w:i/>
          <w:color w:val="58585B"/>
          <w:spacing w:val="-2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4"/>
          <w:sz w:val="21"/>
        </w:rPr>
        <w:t> </w:t>
      </w:r>
      <w:r>
        <w:rPr>
          <w:i/>
          <w:color w:val="58585B"/>
          <w:sz w:val="21"/>
        </w:rPr>
        <w:t>May 2017</w:t>
      </w:r>
      <w:r>
        <w:rPr>
          <w:i/>
          <w:color w:val="58585B"/>
          <w:spacing w:val="-7"/>
          <w:sz w:val="21"/>
        </w:rPr>
        <w:t> </w:t>
      </w:r>
      <w:r>
        <w:rPr>
          <w:i/>
          <w:color w:val="58585B"/>
          <w:sz w:val="21"/>
        </w:rPr>
        <w:t>-</w:t>
      </w:r>
      <w:r>
        <w:rPr>
          <w:i/>
          <w:color w:val="58585B"/>
          <w:spacing w:val="-11"/>
          <w:sz w:val="21"/>
        </w:rPr>
        <w:t> </w:t>
      </w:r>
      <w:r>
        <w:rPr>
          <w:i/>
          <w:color w:val="58585B"/>
          <w:sz w:val="21"/>
        </w:rPr>
        <w:t>February</w:t>
      </w:r>
      <w:r>
        <w:rPr>
          <w:i/>
          <w:color w:val="58585B"/>
          <w:spacing w:val="-1"/>
          <w:sz w:val="21"/>
        </w:rPr>
        <w:t> </w:t>
      </w:r>
      <w:r>
        <w:rPr>
          <w:i/>
          <w:color w:val="58585B"/>
          <w:spacing w:val="-4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50" w:after="0"/>
        <w:ind w:left="594" w:right="0" w:hanging="291"/>
        <w:jc w:val="left"/>
        <w:rPr>
          <w:sz w:val="21"/>
        </w:rPr>
      </w:pPr>
      <w:r>
        <w:rPr>
          <w:color w:val="58585B"/>
          <w:w w:val="125"/>
          <w:sz w:val="21"/>
        </w:rPr>
        <w:t>Assisted</w:t>
      </w:r>
      <w:r>
        <w:rPr>
          <w:color w:val="58585B"/>
          <w:spacing w:val="-8"/>
          <w:w w:val="125"/>
          <w:sz w:val="21"/>
        </w:rPr>
        <w:t> </w:t>
      </w:r>
      <w:r>
        <w:rPr>
          <w:color w:val="58585B"/>
          <w:w w:val="125"/>
          <w:sz w:val="21"/>
        </w:rPr>
        <w:t>journeymen</w:t>
      </w:r>
      <w:r>
        <w:rPr>
          <w:color w:val="58585B"/>
          <w:spacing w:val="-8"/>
          <w:w w:val="125"/>
          <w:sz w:val="21"/>
        </w:rPr>
        <w:t> </w:t>
      </w:r>
      <w:r>
        <w:rPr>
          <w:color w:val="58585B"/>
          <w:w w:val="125"/>
          <w:sz w:val="21"/>
        </w:rPr>
        <w:t>in</w:t>
      </w:r>
      <w:r>
        <w:rPr>
          <w:color w:val="58585B"/>
          <w:spacing w:val="-7"/>
          <w:w w:val="125"/>
          <w:sz w:val="21"/>
        </w:rPr>
        <w:t> </w:t>
      </w:r>
      <w:r>
        <w:rPr>
          <w:color w:val="58585B"/>
          <w:w w:val="125"/>
          <w:sz w:val="21"/>
        </w:rPr>
        <w:t>wall,</w:t>
      </w:r>
      <w:r>
        <w:rPr>
          <w:color w:val="58585B"/>
          <w:spacing w:val="-8"/>
          <w:w w:val="125"/>
          <w:sz w:val="21"/>
        </w:rPr>
        <w:t> </w:t>
      </w:r>
      <w:r>
        <w:rPr>
          <w:color w:val="58585B"/>
          <w:w w:val="125"/>
          <w:sz w:val="21"/>
        </w:rPr>
        <w:t>roof,</w:t>
      </w:r>
      <w:r>
        <w:rPr>
          <w:color w:val="58585B"/>
          <w:spacing w:val="-7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-8"/>
          <w:w w:val="125"/>
          <w:sz w:val="21"/>
        </w:rPr>
        <w:t> </w:t>
      </w:r>
      <w:r>
        <w:rPr>
          <w:color w:val="58585B"/>
          <w:w w:val="125"/>
          <w:sz w:val="21"/>
        </w:rPr>
        <w:t>floor</w:t>
      </w:r>
      <w:r>
        <w:rPr>
          <w:color w:val="58585B"/>
          <w:spacing w:val="-8"/>
          <w:w w:val="125"/>
          <w:sz w:val="21"/>
        </w:rPr>
        <w:t> </w:t>
      </w:r>
      <w:r>
        <w:rPr>
          <w:color w:val="58585B"/>
          <w:w w:val="125"/>
          <w:sz w:val="21"/>
        </w:rPr>
        <w:t>system</w:t>
      </w:r>
      <w:r>
        <w:rPr>
          <w:color w:val="58585B"/>
          <w:spacing w:val="-7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installations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61" w:lineRule="auto" w:before="86" w:after="0"/>
        <w:ind w:left="594" w:right="1077" w:hanging="292"/>
        <w:jc w:val="left"/>
        <w:rPr>
          <w:sz w:val="21"/>
        </w:rPr>
      </w:pPr>
      <w:r>
        <w:rPr>
          <w:color w:val="58585B"/>
          <w:spacing w:val="-2"/>
          <w:w w:val="130"/>
          <w:sz w:val="21"/>
        </w:rPr>
        <w:t>Learned</w:t>
      </w:r>
      <w:r>
        <w:rPr>
          <w:color w:val="58585B"/>
          <w:spacing w:val="-8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layout</w:t>
      </w:r>
      <w:r>
        <w:rPr>
          <w:color w:val="58585B"/>
          <w:spacing w:val="-8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methods</w:t>
      </w:r>
      <w:r>
        <w:rPr>
          <w:color w:val="58585B"/>
          <w:spacing w:val="-8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and</w:t>
      </w:r>
      <w:r>
        <w:rPr>
          <w:color w:val="58585B"/>
          <w:spacing w:val="-8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code</w:t>
      </w:r>
      <w:r>
        <w:rPr>
          <w:color w:val="58585B"/>
          <w:spacing w:val="-8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compliance</w:t>
      </w:r>
      <w:r>
        <w:rPr>
          <w:color w:val="58585B"/>
          <w:spacing w:val="-8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under supervision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61" w:lineRule="auto" w:before="63" w:after="0"/>
        <w:ind w:left="594" w:right="732" w:hanging="292"/>
        <w:jc w:val="left"/>
        <w:rPr>
          <w:sz w:val="21"/>
        </w:rPr>
      </w:pPr>
      <w:r>
        <w:rPr>
          <w:color w:val="58585B"/>
          <w:w w:val="125"/>
          <w:sz w:val="21"/>
        </w:rPr>
        <w:t>Maintained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clean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work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zones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performed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daily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safety </w:t>
      </w:r>
      <w:r>
        <w:rPr>
          <w:color w:val="58585B"/>
          <w:spacing w:val="-2"/>
          <w:w w:val="125"/>
          <w:sz w:val="21"/>
        </w:rPr>
        <w:t>checks</w:t>
      </w:r>
    </w:p>
    <w:p>
      <w:pPr>
        <w:pStyle w:val="Heading2"/>
      </w:pPr>
      <w:r>
        <w:rPr>
          <w:b w:val="0"/>
        </w:rPr>
        <w:br w:type="column"/>
      </w:r>
      <w:r>
        <w:rPr>
          <w:color w:val="2BD879"/>
          <w:spacing w:val="-7"/>
        </w:rPr>
        <w:t>KEY </w:t>
      </w:r>
      <w:r>
        <w:rPr>
          <w:color w:val="2BD879"/>
          <w:spacing w:val="-2"/>
        </w:rPr>
        <w:t>SKILLS</w:t>
      </w:r>
    </w:p>
    <w:p>
      <w:pPr>
        <w:pStyle w:val="BodyText"/>
        <w:spacing w:before="132"/>
        <w:rPr>
          <w:rFonts w:ascii="Arial"/>
          <w:b/>
          <w:sz w:val="25"/>
        </w:rPr>
      </w:pPr>
    </w:p>
    <w:p>
      <w:pPr>
        <w:pStyle w:val="BodyText"/>
        <w:ind w:left="87"/>
      </w:pPr>
      <w:r>
        <w:rPr>
          <w:color w:val="58585B"/>
          <w:spacing w:val="-2"/>
          <w:w w:val="130"/>
        </w:rPr>
        <w:t>Framing</w:t>
      </w:r>
    </w:p>
    <w:p>
      <w:pPr>
        <w:pStyle w:val="BodyText"/>
        <w:spacing w:before="121"/>
      </w:pPr>
    </w:p>
    <w:p>
      <w:pPr>
        <w:pStyle w:val="BodyText"/>
        <w:spacing w:line="592" w:lineRule="auto"/>
        <w:ind w:left="87" w:right="1602"/>
      </w:pPr>
      <w:r>
        <w:rPr>
          <w:color w:val="58585B"/>
          <w:w w:val="125"/>
        </w:rPr>
        <w:t>Joist installation Layout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from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plans Rafter systems </w:t>
      </w:r>
      <w:r>
        <w:rPr>
          <w:color w:val="58585B"/>
          <w:spacing w:val="-2"/>
          <w:w w:val="125"/>
        </w:rPr>
        <w:t>Sheathing</w:t>
      </w:r>
    </w:p>
    <w:p>
      <w:pPr>
        <w:pStyle w:val="BodyText"/>
        <w:spacing w:before="5"/>
        <w:ind w:left="87"/>
      </w:pPr>
      <w:r>
        <w:rPr>
          <w:color w:val="58585B"/>
          <w:w w:val="125"/>
        </w:rPr>
        <w:t>Wall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bracing</w:t>
      </w:r>
    </w:p>
    <w:p>
      <w:pPr>
        <w:pStyle w:val="BodyText"/>
        <w:spacing w:before="125"/>
      </w:pPr>
    </w:p>
    <w:p>
      <w:pPr>
        <w:pStyle w:val="Heading2"/>
        <w:spacing w:before="0"/>
      </w:pPr>
      <w:r>
        <w:rPr>
          <w:color w:val="2BD879"/>
          <w:spacing w:val="-2"/>
        </w:rPr>
        <w:t>EDUCATION</w:t>
      </w:r>
    </w:p>
    <w:p>
      <w:pPr>
        <w:spacing w:line="280" w:lineRule="auto" w:before="150"/>
        <w:ind w:left="290" w:right="0" w:firstLine="0"/>
        <w:jc w:val="left"/>
        <w:rPr>
          <w:sz w:val="21"/>
        </w:rPr>
      </w:pPr>
      <w:r>
        <w:rPr>
          <w:rFonts w:ascii="Arial"/>
          <w:b/>
          <w:color w:val="58585B"/>
          <w:w w:val="110"/>
          <w:sz w:val="23"/>
        </w:rPr>
        <w:t>Certificate</w:t>
      </w:r>
      <w:r>
        <w:rPr>
          <w:rFonts w:ascii="Arial"/>
          <w:b/>
          <w:color w:val="58585B"/>
          <w:spacing w:val="-18"/>
          <w:w w:val="110"/>
          <w:sz w:val="23"/>
        </w:rPr>
        <w:t> </w:t>
      </w:r>
      <w:r>
        <w:rPr>
          <w:rFonts w:ascii="Arial"/>
          <w:b/>
          <w:color w:val="58585B"/>
          <w:w w:val="110"/>
          <w:sz w:val="23"/>
        </w:rPr>
        <w:t>in</w:t>
      </w:r>
      <w:r>
        <w:rPr>
          <w:rFonts w:ascii="Arial"/>
          <w:b/>
          <w:color w:val="58585B"/>
          <w:spacing w:val="-18"/>
          <w:w w:val="110"/>
          <w:sz w:val="23"/>
        </w:rPr>
        <w:t> </w:t>
      </w:r>
      <w:r>
        <w:rPr>
          <w:rFonts w:ascii="Arial"/>
          <w:b/>
          <w:color w:val="58585B"/>
          <w:w w:val="110"/>
          <w:sz w:val="23"/>
        </w:rPr>
        <w:t>Carpentry </w:t>
      </w:r>
      <w:r>
        <w:rPr>
          <w:color w:val="58585B"/>
          <w:w w:val="115"/>
          <w:sz w:val="21"/>
        </w:rPr>
        <w:t>Clover Park Technical College </w:t>
      </w:r>
      <w:r>
        <w:rPr>
          <w:color w:val="58585B"/>
          <w:sz w:val="21"/>
        </w:rPr>
        <w:t>|</w:t>
      </w:r>
      <w:r>
        <w:rPr>
          <w:color w:val="58585B"/>
          <w:spacing w:val="40"/>
          <w:w w:val="115"/>
          <w:sz w:val="21"/>
        </w:rPr>
        <w:t> </w:t>
      </w:r>
      <w:r>
        <w:rPr>
          <w:color w:val="58585B"/>
          <w:spacing w:val="-4"/>
          <w:w w:val="115"/>
          <w:sz w:val="21"/>
        </w:rPr>
        <w:t>2013</w:t>
      </w:r>
    </w:p>
    <w:sectPr>
      <w:type w:val="continuous"/>
      <w:pgSz w:w="11920" w:h="16860"/>
      <w:pgMar w:top="0" w:bottom="0" w:left="141" w:right="283"/>
      <w:cols w:num="2" w:equalWidth="0">
        <w:col w:w="7417" w:space="436"/>
        <w:col w:w="36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8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94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1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3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4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26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08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89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71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53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975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2"/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0"/>
      <w:ind w:left="290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594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2026-01-19T11:27:37Z</dcterms:created>
  <dcterms:modified xsi:type="dcterms:W3CDTF">2026-01-19T11:27:37Z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