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65"/>
        <w:rPr>
          <w:rFonts w:ascii="Times New Roman"/>
          <w:sz w:val="45"/>
        </w:rPr>
      </w:pPr>
    </w:p>
    <w:p>
      <w:pPr>
        <w:pStyle w:val="Heading1"/>
      </w:pPr>
      <w:r>
        <w:rPr>
          <w:color w:val="A2B8DE"/>
        </w:rPr>
        <w:t>Logan</w:t>
      </w:r>
      <w:r>
        <w:rPr>
          <w:color w:val="A2B8DE"/>
          <w:spacing w:val="2"/>
        </w:rPr>
        <w:t> </w:t>
      </w:r>
      <w:r>
        <w:rPr>
          <w:color w:val="A2B8DE"/>
          <w:spacing w:val="-4"/>
        </w:rPr>
        <w:t>Hall</w:t>
      </w:r>
    </w:p>
    <w:p>
      <w:pPr>
        <w:pStyle w:val="Heading3"/>
      </w:pPr>
      <w:r>
        <w:rPr/>
        <w:t>Cloud</w:t>
      </w:r>
      <w:r>
        <w:rPr>
          <w:spacing w:val="-13"/>
        </w:rPr>
        <w:t> </w:t>
      </w:r>
      <w:r>
        <w:rPr/>
        <w:t>Systems</w:t>
      </w:r>
      <w:r>
        <w:rPr>
          <w:spacing w:val="-12"/>
        </w:rPr>
        <w:t> </w:t>
      </w:r>
      <w:r>
        <w:rPr/>
        <w:t>Project</w:t>
      </w:r>
      <w:r>
        <w:rPr>
          <w:spacing w:val="-13"/>
        </w:rPr>
        <w:t> </w:t>
      </w:r>
      <w:r>
        <w:rPr>
          <w:spacing w:val="-2"/>
        </w:rPr>
        <w:t>Manager</w:t>
      </w:r>
    </w:p>
    <w:p>
      <w:pPr>
        <w:pStyle w:val="BodyText"/>
        <w:spacing w:before="87"/>
        <w:ind w:left="6"/>
        <w:jc w:val="center"/>
      </w:pPr>
      <w:r>
        <w:rPr>
          <w:color w:val="A2B8DE"/>
          <w:w w:val="120"/>
        </w:rPr>
        <w:t>City,</w:t>
      </w:r>
      <w:r>
        <w:rPr>
          <w:color w:val="A2B8DE"/>
          <w:spacing w:val="-4"/>
          <w:w w:val="120"/>
        </w:rPr>
        <w:t> </w:t>
      </w:r>
      <w:r>
        <w:rPr>
          <w:color w:val="A2B8DE"/>
          <w:spacing w:val="-5"/>
          <w:w w:val="125"/>
        </w:rPr>
        <w:t>ST</w:t>
      </w:r>
    </w:p>
    <w:p>
      <w:pPr>
        <w:pStyle w:val="BodyText"/>
        <w:tabs>
          <w:tab w:pos="3920" w:val="left" w:leader="none"/>
          <w:tab w:pos="9116" w:val="left" w:leader="none"/>
        </w:tabs>
        <w:spacing w:before="175"/>
        <w:ind w:left="63"/>
      </w:pPr>
      <w:r>
        <w:rPr>
          <w:color w:val="A2B8DE"/>
          <w:w w:val="130"/>
        </w:rPr>
        <w:t>(000)</w:t>
      </w:r>
      <w:r>
        <w:rPr>
          <w:color w:val="A2B8DE"/>
          <w:spacing w:val="-4"/>
          <w:w w:val="130"/>
        </w:rPr>
        <w:t> </w:t>
      </w:r>
      <w:r>
        <w:rPr>
          <w:color w:val="A2B8DE"/>
          <w:w w:val="130"/>
        </w:rPr>
        <w:t>000-</w:t>
      </w:r>
      <w:r>
        <w:rPr>
          <w:color w:val="A2B8DE"/>
          <w:spacing w:val="-4"/>
          <w:w w:val="130"/>
        </w:rPr>
        <w:t>0000</w:t>
      </w:r>
      <w:r>
        <w:rPr>
          <w:color w:val="A2B8DE"/>
        </w:rPr>
        <w:tab/>
      </w:r>
      <w:hyperlink r:id="rId5">
        <w:r>
          <w:rPr>
            <w:color w:val="A2B8DE"/>
            <w:spacing w:val="-2"/>
            <w:w w:val="130"/>
          </w:rPr>
          <w:t>email@example.com</w:t>
        </w:r>
      </w:hyperlink>
      <w:r>
        <w:rPr>
          <w:color w:val="A2B8DE"/>
        </w:rPr>
        <w:tab/>
      </w:r>
      <w:r>
        <w:rPr>
          <w:color w:val="A2B8DE"/>
          <w:spacing w:val="-2"/>
          <w:w w:val="130"/>
        </w:rPr>
        <w:t>LinkedIn</w:t>
      </w:r>
    </w:p>
    <w:p>
      <w:pPr>
        <w:pStyle w:val="BodyText"/>
        <w:spacing w:before="1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101342</wp:posOffset>
                </wp:positionV>
                <wp:extent cx="6412865" cy="2476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24765">
                              <a:moveTo>
                                <a:pt x="6412351" y="24167"/>
                              </a:moveTo>
                              <a:lnTo>
                                <a:pt x="0" y="24167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7.979698pt;width:504.90958pt;height:1.902926pt;mso-position-horizontal-relative:page;mso-position-vertical-relative:paragraph;z-index:-15728640;mso-wrap-distance-left:0;mso-wrap-distance-right:0" id="docshape1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5"/>
        <w:spacing w:line="261" w:lineRule="auto"/>
      </w:pPr>
      <w:r>
        <w:rPr>
          <w:w w:val="130"/>
        </w:rPr>
        <w:t>Cloud-savvy IT Project Manager specializing in enterprise migrations and system </w:t>
      </w:r>
      <w:r>
        <w:rPr>
          <w:spacing w:val="-2"/>
          <w:w w:val="130"/>
        </w:rPr>
        <w:t>modernization</w:t>
      </w:r>
    </w:p>
    <w:p>
      <w:pPr>
        <w:pStyle w:val="BodyText"/>
        <w:spacing w:line="261" w:lineRule="auto" w:before="75"/>
        <w:ind w:left="63" w:right="144"/>
      </w:pPr>
      <w:r>
        <w:rPr>
          <w:w w:val="125"/>
        </w:rPr>
        <w:t>Experienced Cloud Project Manager with 10+ years of technical and managerial expertise overseeing</w:t>
      </w:r>
      <w:r>
        <w:rPr>
          <w:spacing w:val="-3"/>
          <w:w w:val="125"/>
        </w:rPr>
        <w:t> </w:t>
      </w:r>
      <w:r>
        <w:rPr>
          <w:w w:val="125"/>
        </w:rPr>
        <w:t>cloud-native</w:t>
      </w:r>
      <w:r>
        <w:rPr>
          <w:spacing w:val="-3"/>
          <w:w w:val="125"/>
        </w:rPr>
        <w:t> </w:t>
      </w:r>
      <w:r>
        <w:rPr>
          <w:w w:val="125"/>
        </w:rPr>
        <w:t>solutions,</w:t>
      </w:r>
      <w:r>
        <w:rPr>
          <w:spacing w:val="-3"/>
          <w:w w:val="125"/>
        </w:rPr>
        <w:t> </w:t>
      </w:r>
      <w:r>
        <w:rPr>
          <w:w w:val="125"/>
        </w:rPr>
        <w:t>data</w:t>
      </w:r>
      <w:r>
        <w:rPr>
          <w:spacing w:val="-3"/>
          <w:w w:val="125"/>
        </w:rPr>
        <w:t> </w:t>
      </w:r>
      <w:r>
        <w:rPr>
          <w:w w:val="125"/>
        </w:rPr>
        <w:t>migrations,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virtual</w:t>
      </w:r>
      <w:r>
        <w:rPr>
          <w:spacing w:val="-3"/>
          <w:w w:val="125"/>
        </w:rPr>
        <w:t> </w:t>
      </w:r>
      <w:r>
        <w:rPr>
          <w:w w:val="125"/>
        </w:rPr>
        <w:t>infrastructure</w:t>
      </w:r>
      <w:r>
        <w:rPr>
          <w:spacing w:val="-3"/>
          <w:w w:val="125"/>
        </w:rPr>
        <w:t> </w:t>
      </w:r>
      <w:r>
        <w:rPr>
          <w:w w:val="125"/>
        </w:rPr>
        <w:t>rollouts.</w:t>
      </w:r>
      <w:r>
        <w:rPr>
          <w:spacing w:val="-3"/>
          <w:w w:val="125"/>
        </w:rPr>
        <w:t> </w:t>
      </w:r>
      <w:r>
        <w:rPr>
          <w:w w:val="125"/>
        </w:rPr>
        <w:t>Trusted by stakeholders to deliver scalable, secure systems on time and under budget.</w:t>
      </w:r>
    </w:p>
    <w:p>
      <w:pPr>
        <w:pStyle w:val="BodyText"/>
        <w:spacing w:before="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850" w:right="850"/>
        </w:sectPr>
      </w:pPr>
    </w:p>
    <w:p>
      <w:pPr>
        <w:pStyle w:val="BodyText"/>
        <w:spacing w:before="0"/>
      </w:pPr>
    </w:p>
    <w:p>
      <w:pPr>
        <w:pStyle w:val="BodyText"/>
        <w:spacing w:before="190"/>
      </w:pPr>
    </w:p>
    <w:p>
      <w:pPr>
        <w:pStyle w:val="BodyText"/>
        <w:spacing w:line="261" w:lineRule="auto" w:before="0"/>
        <w:ind w:left="63" w:right="-7"/>
      </w:pPr>
      <w:r>
        <w:rPr>
          <w:w w:val="130"/>
        </w:rPr>
        <w:t>AWS and </w:t>
      </w:r>
      <w:r>
        <w:rPr>
          <w:spacing w:val="-4"/>
          <w:w w:val="130"/>
        </w:rPr>
        <w:t>Azure </w:t>
      </w:r>
      <w:r>
        <w:rPr>
          <w:spacing w:val="-2"/>
          <w:w w:val="125"/>
        </w:rPr>
        <w:t>deploymen </w:t>
      </w:r>
      <w:r>
        <w:rPr>
          <w:spacing w:val="-6"/>
          <w:w w:val="130"/>
        </w:rPr>
        <w:t>ts</w:t>
      </w:r>
    </w:p>
    <w:p>
      <w:pPr>
        <w:pStyle w:val="BodyText"/>
        <w:spacing w:line="261" w:lineRule="auto" w:before="62"/>
        <w:ind w:left="63" w:right="-7"/>
      </w:pPr>
      <w:r>
        <w:rPr>
          <w:spacing w:val="-2"/>
          <w:w w:val="125"/>
        </w:rPr>
        <w:t>DevOps collaboratio </w:t>
      </w:r>
      <w:r>
        <w:rPr>
          <w:spacing w:val="-10"/>
          <w:w w:val="125"/>
        </w:rPr>
        <w:t>n</w:t>
      </w:r>
    </w:p>
    <w:p>
      <w:pPr>
        <w:pStyle w:val="BodyText"/>
        <w:spacing w:before="85"/>
      </w:pPr>
    </w:p>
    <w:p>
      <w:pPr>
        <w:pStyle w:val="BodyText"/>
        <w:spacing w:line="261" w:lineRule="auto" w:before="1"/>
        <w:ind w:left="63" w:right="-7"/>
      </w:pPr>
      <w:r>
        <w:rPr>
          <w:spacing w:val="-2"/>
          <w:w w:val="130"/>
        </w:rPr>
        <w:t>Hybrid cloud planning</w:t>
      </w:r>
    </w:p>
    <w:p>
      <w:pPr>
        <w:pStyle w:val="Heading2"/>
        <w:ind w:left="63" w:right="0"/>
        <w:jc w:val="left"/>
      </w:pPr>
      <w:r>
        <w:rPr>
          <w:b w:val="0"/>
        </w:rPr>
        <w:br w:type="column"/>
      </w:r>
      <w:r>
        <w:rPr>
          <w:color w:val="A2B8DE"/>
          <w:spacing w:val="-2"/>
        </w:rPr>
        <w:t>Key</w:t>
      </w:r>
      <w:r>
        <w:rPr>
          <w:color w:val="A2B8DE"/>
          <w:spacing w:val="-21"/>
        </w:rPr>
        <w:t> </w:t>
      </w:r>
      <w:r>
        <w:rPr>
          <w:color w:val="A2B8DE"/>
          <w:spacing w:val="-2"/>
        </w:rPr>
        <w:t>Skills</w:t>
      </w:r>
    </w:p>
    <w:p>
      <w:pPr>
        <w:pStyle w:val="BodyText"/>
        <w:spacing w:before="45"/>
        <w:rPr>
          <w:rFonts w:ascii="Trebuchet MS"/>
          <w:b/>
          <w:sz w:val="30"/>
        </w:rPr>
      </w:pPr>
    </w:p>
    <w:p>
      <w:pPr>
        <w:pStyle w:val="BodyText"/>
        <w:spacing w:line="261" w:lineRule="auto" w:before="0"/>
        <w:ind w:left="924" w:right="38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580011</wp:posOffset>
                </wp:positionH>
                <wp:positionV relativeFrom="paragraph">
                  <wp:posOffset>-203270</wp:posOffset>
                </wp:positionV>
                <wp:extent cx="6412865" cy="825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-16.005590pt;width:504.90958pt;height:.634309pt;mso-position-horizontal-relative:page;mso-position-vertical-relative:paragraph;z-index:15730688" id="docshape2" filled="true" fillcolor="#a2b8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215626</wp:posOffset>
                </wp:positionV>
                <wp:extent cx="2159000" cy="8064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055" y="8055"/>
                            <a:ext cx="21431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73025">
                                <a:moveTo>
                                  <a:pt x="214282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142821" y="0"/>
                                </a:lnTo>
                                <a:lnTo>
                                  <a:pt x="214282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16.978453pt;width:170pt;height:6.35pt;mso-position-horizontal-relative:page;mso-position-vertical-relative:paragraph;z-index:15731200" id="docshapegroup3" coordorigin="2372,340" coordsize="3400,127">
                <v:rect style="position:absolute;left:2378;top:345;width:3388;height:115" id="docshape4" filled="false" stroked="true" strokeweight=".634309pt" strokecolor="#a2b8de">
                  <v:stroke dashstyle="solid"/>
                </v:rect>
                <v:rect style="position:absolute;left:2385;top:352;width:3375;height:115" id="docshape5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4833430</wp:posOffset>
                </wp:positionH>
                <wp:positionV relativeFrom="paragraph">
                  <wp:posOffset>215626</wp:posOffset>
                </wp:positionV>
                <wp:extent cx="2159000" cy="8064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16.978453pt;width:170pt;height:6.35pt;mso-position-horizontal-relative:page;mso-position-vertical-relative:paragraph;z-index:15731712" id="docshapegroup6" coordorigin="7612,340" coordsize="3400,127">
                <v:rect style="position:absolute;left:7618;top:345;width:3388;height:115" id="docshape7" filled="false" stroked="true" strokeweight=".634309pt" strokecolor="#a2b8de">
                  <v:stroke dashstyle="solid"/>
                </v:rect>
                <v:rect style="position:absolute;left:7624;top:352;width:2703;height:115" id="docshape8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30"/>
        </w:rPr>
        <w:t>Cloud migration strategy</w:t>
      </w:r>
    </w:p>
    <w:p>
      <w:pPr>
        <w:pStyle w:val="BodyText"/>
        <w:spacing w:line="261" w:lineRule="auto" w:before="202"/>
        <w:ind w:left="924" w:right="36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1506419</wp:posOffset>
                </wp:positionH>
                <wp:positionV relativeFrom="paragraph">
                  <wp:posOffset>343902</wp:posOffset>
                </wp:positionV>
                <wp:extent cx="2159000" cy="8064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7.078909pt;width:170pt;height:6.35pt;mso-position-horizontal-relative:page;mso-position-vertical-relative:paragraph;z-index:15732224" id="docshapegroup9" coordorigin="2372,542" coordsize="3400,127">
                <v:rect style="position:absolute;left:2378;top:547;width:3388;height:115" id="docshape10" filled="false" stroked="true" strokeweight=".634309pt" strokecolor="#a2b8de">
                  <v:stroke dashstyle="solid"/>
                </v:rect>
                <v:rect style="position:absolute;left:2385;top:554;width:2703;height:115" id="docshape11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4833430</wp:posOffset>
                </wp:positionH>
                <wp:positionV relativeFrom="paragraph">
                  <wp:posOffset>343902</wp:posOffset>
                </wp:positionV>
                <wp:extent cx="2159000" cy="8064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27.078909pt;width:170pt;height:6.35pt;mso-position-horizontal-relative:page;mso-position-vertical-relative:paragraph;z-index:15732736" id="docshapegroup12" coordorigin="7612,542" coordsize="3400,127">
                <v:rect style="position:absolute;left:7618;top:547;width:3388;height:115" id="docshape13" filled="false" stroked="true" strokeweight=".634309pt" strokecolor="#a2b8de">
                  <v:stroke dashstyle="solid"/>
                </v:rect>
                <v:rect style="position:absolute;left:7624;top:554;width:2030;height:115" id="docshape14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Governanc </w:t>
      </w:r>
      <w:r>
        <w:rPr>
          <w:w w:val="125"/>
        </w:rPr>
        <w:t>e and </w:t>
      </w:r>
      <w:r>
        <w:rPr>
          <w:spacing w:val="-2"/>
          <w:w w:val="125"/>
        </w:rPr>
        <w:t>compliance</w:t>
      </w:r>
    </w:p>
    <w:p>
      <w:pPr>
        <w:pStyle w:val="BodyText"/>
        <w:spacing w:line="261" w:lineRule="auto" w:before="62"/>
        <w:ind w:left="924" w:right="36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1506419</wp:posOffset>
                </wp:positionH>
                <wp:positionV relativeFrom="paragraph">
                  <wp:posOffset>432520</wp:posOffset>
                </wp:positionV>
                <wp:extent cx="2159000" cy="8064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34.056759pt;width:170pt;height:6.35pt;mso-position-horizontal-relative:page;mso-position-vertical-relative:paragraph;z-index:15733248" id="docshapegroup15" coordorigin="2372,681" coordsize="3400,127">
                <v:rect style="position:absolute;left:2378;top:687;width:3388;height:115" id="docshape16" filled="false" stroked="true" strokeweight=".634309pt" strokecolor="#a2b8de">
                  <v:stroke dashstyle="solid"/>
                </v:rect>
                <v:rect style="position:absolute;left:2385;top:693;width:2030;height:115" id="docshape17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4833430</wp:posOffset>
                </wp:positionH>
                <wp:positionV relativeFrom="paragraph">
                  <wp:posOffset>432520</wp:posOffset>
                </wp:positionV>
                <wp:extent cx="2159000" cy="8064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8540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73025">
                                <a:moveTo>
                                  <a:pt x="85390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53906" y="0"/>
                                </a:lnTo>
                                <a:lnTo>
                                  <a:pt x="85390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34.056759pt;width:170pt;height:6.35pt;mso-position-horizontal-relative:page;mso-position-vertical-relative:paragraph;z-index:15733760" id="docshapegroup18" coordorigin="7612,681" coordsize="3400,127">
                <v:rect style="position:absolute;left:7618;top:687;width:3388;height:115" id="docshape19" filled="false" stroked="true" strokeweight=".634309pt" strokecolor="#a2b8de">
                  <v:stroke dashstyle="solid"/>
                </v:rect>
                <v:rect style="position:absolute;left:7624;top:693;width:1345;height:115" id="docshape20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30"/>
        </w:rPr>
        <w:t>Vendor relationshi </w:t>
      </w:r>
      <w:r>
        <w:rPr>
          <w:spacing w:val="-10"/>
          <w:w w:val="130"/>
        </w:rPr>
        <w:t>p </w:t>
      </w:r>
      <w:r>
        <w:rPr>
          <w:spacing w:val="-2"/>
          <w:w w:val="130"/>
        </w:rPr>
        <w:t>manageme </w:t>
      </w:r>
      <w:r>
        <w:rPr>
          <w:spacing w:val="-6"/>
          <w:w w:val="130"/>
        </w:rPr>
        <w:t>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280" w:left="850" w:right="850"/>
          <w:cols w:num="2" w:equalWidth="0">
            <w:col w:w="1328" w:space="3050"/>
            <w:col w:w="5842"/>
          </w:cols>
        </w:sectPr>
      </w:pPr>
    </w:p>
    <w:p>
      <w:pPr>
        <w:pStyle w:val="Heading2"/>
        <w:spacing w:before="3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176" id="docshape21" filled="true" fillcolor="#a2b8de" stroked="false">
                <v:fill type="solid"/>
                <w10:wrap type="none"/>
              </v:rect>
            </w:pict>
          </mc:Fallback>
        </mc:AlternateContent>
      </w:r>
      <w:r>
        <w:rPr>
          <w:color w:val="A2B8DE"/>
        </w:rPr>
        <w:t>Professional</w:t>
      </w:r>
      <w:r>
        <w:rPr>
          <w:color w:val="A2B8DE"/>
          <w:spacing w:val="15"/>
        </w:rPr>
        <w:t> </w:t>
      </w:r>
      <w:r>
        <w:rPr>
          <w:color w:val="A2B8DE"/>
          <w:spacing w:val="-2"/>
        </w:rPr>
        <w:t>Experience</w:t>
      </w:r>
    </w:p>
    <w:p>
      <w:pPr>
        <w:pStyle w:val="BodyText"/>
        <w:spacing w:before="2"/>
        <w:rPr>
          <w:rFonts w:ascii="Trebuchet MS"/>
          <w:b/>
          <w:sz w:val="4"/>
        </w:rPr>
      </w:pPr>
      <w:r>
        <w:rPr>
          <w:rFonts w:ascii="Trebuchet MS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46181</wp:posOffset>
                </wp:positionV>
                <wp:extent cx="6412865" cy="8255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3.636361pt;width:504.90958pt;height:.634309pt;mso-position-horizontal-relative:page;mso-position-vertical-relative:paragraph;z-index:-15728128;mso-wrap-distance-left:0;mso-wrap-distance-right:0" id="docshape22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4"/>
        <w:spacing w:before="152"/>
      </w:pPr>
      <w:r>
        <w:rPr>
          <w:color w:val="A2B8DE"/>
          <w:spacing w:val="-8"/>
        </w:rPr>
        <w:t>Cloud</w:t>
      </w:r>
      <w:r>
        <w:rPr>
          <w:color w:val="A2B8DE"/>
          <w:spacing w:val="-4"/>
        </w:rPr>
        <w:t> </w:t>
      </w:r>
      <w:r>
        <w:rPr>
          <w:color w:val="A2B8DE"/>
          <w:spacing w:val="-8"/>
        </w:rPr>
        <w:t>Project</w:t>
      </w:r>
      <w:r>
        <w:rPr>
          <w:color w:val="A2B8DE"/>
          <w:spacing w:val="-4"/>
        </w:rPr>
        <w:t> </w:t>
      </w:r>
      <w:r>
        <w:rPr>
          <w:color w:val="A2B8DE"/>
          <w:spacing w:val="-8"/>
        </w:rPr>
        <w:t>Manager</w:t>
      </w:r>
    </w:p>
    <w:p>
      <w:pPr>
        <w:tabs>
          <w:tab w:pos="7895" w:val="left" w:leader="none"/>
        </w:tabs>
        <w:spacing w:before="66"/>
        <w:ind w:left="63" w:right="0" w:firstLine="0"/>
        <w:jc w:val="left"/>
        <w:rPr>
          <w:i/>
          <w:sz w:val="21"/>
        </w:rPr>
      </w:pPr>
      <w:r>
        <w:rPr>
          <w:i/>
          <w:color w:val="A2B8DE"/>
          <w:w w:val="125"/>
          <w:sz w:val="21"/>
        </w:rPr>
        <w:t>Orion</w:t>
      </w:r>
      <w:r>
        <w:rPr>
          <w:i/>
          <w:color w:val="A2B8DE"/>
          <w:spacing w:val="4"/>
          <w:w w:val="125"/>
          <w:sz w:val="21"/>
        </w:rPr>
        <w:t> </w:t>
      </w:r>
      <w:r>
        <w:rPr>
          <w:i/>
          <w:color w:val="A2B8DE"/>
          <w:w w:val="125"/>
          <w:sz w:val="21"/>
        </w:rPr>
        <w:t>Digital,</w:t>
      </w:r>
      <w:r>
        <w:rPr>
          <w:i/>
          <w:color w:val="A2B8DE"/>
          <w:spacing w:val="4"/>
          <w:w w:val="125"/>
          <w:sz w:val="21"/>
        </w:rPr>
        <w:t> </w:t>
      </w:r>
      <w:r>
        <w:rPr>
          <w:i/>
          <w:color w:val="A2B8DE"/>
          <w:w w:val="125"/>
          <w:sz w:val="21"/>
        </w:rPr>
        <w:t>Seattle,</w:t>
      </w:r>
      <w:r>
        <w:rPr>
          <w:i/>
          <w:color w:val="A2B8DE"/>
          <w:spacing w:val="4"/>
          <w:w w:val="125"/>
          <w:sz w:val="21"/>
        </w:rPr>
        <w:t> </w:t>
      </w:r>
      <w:r>
        <w:rPr>
          <w:i/>
          <w:color w:val="A2B8DE"/>
          <w:spacing w:val="-5"/>
          <w:w w:val="125"/>
          <w:sz w:val="21"/>
        </w:rPr>
        <w:t>WA</w:t>
      </w:r>
      <w:r>
        <w:rPr>
          <w:i/>
          <w:color w:val="A2B8DE"/>
          <w:sz w:val="21"/>
        </w:rPr>
        <w:tab/>
      </w:r>
      <w:r>
        <w:rPr>
          <w:i/>
          <w:color w:val="A2B8DE"/>
          <w:w w:val="120"/>
          <w:sz w:val="21"/>
        </w:rPr>
        <w:t>March</w:t>
      </w:r>
      <w:r>
        <w:rPr>
          <w:i/>
          <w:color w:val="A2B8DE"/>
          <w:spacing w:val="1"/>
          <w:w w:val="120"/>
          <w:sz w:val="21"/>
        </w:rPr>
        <w:t> </w:t>
      </w:r>
      <w:r>
        <w:rPr>
          <w:i/>
          <w:color w:val="A2B8DE"/>
          <w:w w:val="120"/>
          <w:sz w:val="21"/>
        </w:rPr>
        <w:t>2018</w:t>
      </w:r>
      <w:r>
        <w:rPr>
          <w:i/>
          <w:color w:val="A2B8DE"/>
          <w:spacing w:val="1"/>
          <w:w w:val="120"/>
          <w:sz w:val="21"/>
        </w:rPr>
        <w:t> </w:t>
      </w:r>
      <w:r>
        <w:rPr>
          <w:i/>
          <w:color w:val="A2B8DE"/>
          <w:w w:val="120"/>
          <w:sz w:val="21"/>
        </w:rPr>
        <w:t>-</w:t>
      </w:r>
      <w:r>
        <w:rPr>
          <w:i/>
          <w:color w:val="A2B8DE"/>
          <w:spacing w:val="2"/>
          <w:w w:val="120"/>
          <w:sz w:val="21"/>
        </w:rPr>
        <w:t> </w:t>
      </w:r>
      <w:r>
        <w:rPr>
          <w:i/>
          <w:color w:val="A2B8DE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Oversaw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AWS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migration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300+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applications,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reducing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infrastructure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costs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4"/>
          <w:w w:val="125"/>
          <w:sz w:val="21"/>
        </w:rPr>
        <w:t> </w:t>
      </w:r>
      <w:r>
        <w:rPr>
          <w:spacing w:val="-5"/>
          <w:w w:val="125"/>
          <w:sz w:val="21"/>
        </w:rPr>
        <w:t>35%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Delivered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hybrid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cloud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strategy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zero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downtime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deployment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across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5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business</w:t>
      </w:r>
      <w:r>
        <w:rPr>
          <w:spacing w:val="5"/>
          <w:w w:val="125"/>
          <w:sz w:val="21"/>
        </w:rPr>
        <w:t> </w:t>
      </w:r>
      <w:r>
        <w:rPr>
          <w:spacing w:val="-2"/>
          <w:w w:val="125"/>
          <w:sz w:val="21"/>
        </w:rPr>
        <w:t>units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Managed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third-party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consultants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vendor</w:t>
      </w:r>
      <w:r>
        <w:rPr>
          <w:spacing w:val="11"/>
          <w:w w:val="125"/>
          <w:sz w:val="21"/>
        </w:rPr>
        <w:t> </w:t>
      </w:r>
      <w:r>
        <w:rPr>
          <w:spacing w:val="-4"/>
          <w:w w:val="125"/>
          <w:sz w:val="21"/>
        </w:rPr>
        <w:t>SLAs</w:t>
      </w:r>
    </w:p>
    <w:p>
      <w:pPr>
        <w:pStyle w:val="Heading4"/>
        <w:spacing w:before="159"/>
      </w:pPr>
      <w:r>
        <w:rPr>
          <w:color w:val="A2B8DE"/>
        </w:rPr>
        <w:t>Systems</w:t>
      </w:r>
      <w:r>
        <w:rPr>
          <w:color w:val="A2B8DE"/>
          <w:spacing w:val="12"/>
        </w:rPr>
        <w:t> </w:t>
      </w:r>
      <w:r>
        <w:rPr>
          <w:color w:val="A2B8DE"/>
          <w:spacing w:val="-2"/>
        </w:rPr>
        <w:t>Analyst</w:t>
      </w:r>
    </w:p>
    <w:p>
      <w:pPr>
        <w:tabs>
          <w:tab w:pos="7466" w:val="left" w:leader="none"/>
        </w:tabs>
        <w:spacing w:before="66"/>
        <w:ind w:left="63" w:right="0" w:firstLine="0"/>
        <w:jc w:val="left"/>
        <w:rPr>
          <w:i/>
          <w:sz w:val="21"/>
        </w:rPr>
      </w:pPr>
      <w:r>
        <w:rPr>
          <w:i/>
          <w:color w:val="A2B8DE"/>
          <w:w w:val="125"/>
          <w:sz w:val="21"/>
        </w:rPr>
        <w:t>BrightLogic</w:t>
      </w:r>
      <w:r>
        <w:rPr>
          <w:i/>
          <w:color w:val="A2B8DE"/>
          <w:spacing w:val="12"/>
          <w:w w:val="125"/>
          <w:sz w:val="21"/>
        </w:rPr>
        <w:t> </w:t>
      </w:r>
      <w:r>
        <w:rPr>
          <w:i/>
          <w:color w:val="A2B8DE"/>
          <w:w w:val="125"/>
          <w:sz w:val="21"/>
        </w:rPr>
        <w:t>Corp.,</w:t>
      </w:r>
      <w:r>
        <w:rPr>
          <w:i/>
          <w:color w:val="A2B8DE"/>
          <w:spacing w:val="12"/>
          <w:w w:val="125"/>
          <w:sz w:val="21"/>
        </w:rPr>
        <w:t> </w:t>
      </w:r>
      <w:r>
        <w:rPr>
          <w:i/>
          <w:color w:val="A2B8DE"/>
          <w:w w:val="125"/>
          <w:sz w:val="21"/>
        </w:rPr>
        <w:t>Seattle,</w:t>
      </w:r>
      <w:r>
        <w:rPr>
          <w:i/>
          <w:color w:val="A2B8DE"/>
          <w:spacing w:val="12"/>
          <w:w w:val="125"/>
          <w:sz w:val="21"/>
        </w:rPr>
        <w:t> </w:t>
      </w:r>
      <w:r>
        <w:rPr>
          <w:i/>
          <w:color w:val="A2B8DE"/>
          <w:spacing w:val="-5"/>
          <w:w w:val="125"/>
          <w:sz w:val="21"/>
        </w:rPr>
        <w:t>WA</w:t>
      </w:r>
      <w:r>
        <w:rPr>
          <w:i/>
          <w:color w:val="A2B8DE"/>
          <w:sz w:val="21"/>
        </w:rPr>
        <w:tab/>
      </w:r>
      <w:r>
        <w:rPr>
          <w:i/>
          <w:color w:val="A2B8DE"/>
          <w:w w:val="125"/>
          <w:sz w:val="21"/>
        </w:rPr>
        <w:t>July</w:t>
      </w:r>
      <w:r>
        <w:rPr>
          <w:i/>
          <w:color w:val="A2B8DE"/>
          <w:spacing w:val="3"/>
          <w:w w:val="125"/>
          <w:sz w:val="21"/>
        </w:rPr>
        <w:t> </w:t>
      </w:r>
      <w:r>
        <w:rPr>
          <w:i/>
          <w:color w:val="A2B8DE"/>
          <w:w w:val="125"/>
          <w:sz w:val="21"/>
        </w:rPr>
        <w:t>2014</w:t>
      </w:r>
      <w:r>
        <w:rPr>
          <w:i/>
          <w:color w:val="A2B8DE"/>
          <w:spacing w:val="3"/>
          <w:w w:val="125"/>
          <w:sz w:val="21"/>
        </w:rPr>
        <w:t> </w:t>
      </w:r>
      <w:r>
        <w:rPr>
          <w:i/>
          <w:color w:val="A2B8DE"/>
          <w:w w:val="125"/>
          <w:sz w:val="21"/>
        </w:rPr>
        <w:t>-</w:t>
      </w:r>
      <w:r>
        <w:rPr>
          <w:i/>
          <w:color w:val="A2B8DE"/>
          <w:spacing w:val="4"/>
          <w:w w:val="125"/>
          <w:sz w:val="21"/>
        </w:rPr>
        <w:t> </w:t>
      </w:r>
      <w:r>
        <w:rPr>
          <w:i/>
          <w:color w:val="A2B8DE"/>
          <w:w w:val="125"/>
          <w:sz w:val="21"/>
        </w:rPr>
        <w:t>February</w:t>
      </w:r>
      <w:r>
        <w:rPr>
          <w:i/>
          <w:color w:val="A2B8DE"/>
          <w:spacing w:val="3"/>
          <w:w w:val="125"/>
          <w:sz w:val="21"/>
        </w:rPr>
        <w:t> </w:t>
      </w:r>
      <w:r>
        <w:rPr>
          <w:i/>
          <w:color w:val="A2B8DE"/>
          <w:spacing w:val="-4"/>
          <w:w w:val="125"/>
          <w:sz w:val="21"/>
        </w:rPr>
        <w:t>2018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Supported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server-to-cloud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migration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across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three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Documented</w:t>
      </w:r>
      <w:r>
        <w:rPr>
          <w:spacing w:val="19"/>
          <w:w w:val="125"/>
          <w:sz w:val="21"/>
        </w:rPr>
        <w:t> </w:t>
      </w:r>
      <w:r>
        <w:rPr>
          <w:w w:val="125"/>
          <w:sz w:val="21"/>
        </w:rPr>
        <w:t>technical</w:t>
      </w:r>
      <w:r>
        <w:rPr>
          <w:spacing w:val="20"/>
          <w:w w:val="125"/>
          <w:sz w:val="21"/>
        </w:rPr>
        <w:t> </w:t>
      </w:r>
      <w:r>
        <w:rPr>
          <w:w w:val="125"/>
          <w:sz w:val="21"/>
        </w:rPr>
        <w:t>requirements</w:t>
      </w:r>
      <w:r>
        <w:rPr>
          <w:spacing w:val="1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20"/>
          <w:w w:val="125"/>
          <w:sz w:val="21"/>
        </w:rPr>
        <w:t> </w:t>
      </w:r>
      <w:r>
        <w:rPr>
          <w:w w:val="125"/>
          <w:sz w:val="21"/>
        </w:rPr>
        <w:t>worked</w:t>
      </w:r>
      <w:r>
        <w:rPr>
          <w:spacing w:val="19"/>
          <w:w w:val="125"/>
          <w:sz w:val="21"/>
        </w:rPr>
        <w:t> </w:t>
      </w:r>
      <w:r>
        <w:rPr>
          <w:spacing w:val="-4"/>
          <w:w w:val="125"/>
          <w:sz w:val="21"/>
        </w:rPr>
        <w:t>with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61" w:lineRule="auto" w:before="86" w:after="0"/>
        <w:ind w:left="367" w:right="419" w:hanging="292"/>
        <w:jc w:val="left"/>
        <w:rPr>
          <w:sz w:val="21"/>
        </w:rPr>
      </w:pPr>
      <w:r>
        <w:rPr>
          <w:w w:val="125"/>
          <w:sz w:val="21"/>
        </w:rPr>
        <w:t>DevOps teams on continuous delivery pipelines Improved data backup success rates by </w:t>
      </w:r>
      <w:r>
        <w:rPr>
          <w:spacing w:val="-4"/>
          <w:w w:val="125"/>
          <w:sz w:val="21"/>
        </w:rPr>
        <w:t>45%</w:t>
      </w:r>
    </w:p>
    <w:p>
      <w:pPr>
        <w:pStyle w:val="Heading2"/>
        <w:spacing w:before="273"/>
      </w:pPr>
      <w:r>
        <w:rPr>
          <w:color w:val="A2B8DE"/>
          <w:spacing w:val="-2"/>
        </w:rPr>
        <w:t>Education</w:t>
      </w:r>
    </w:p>
    <w:p>
      <w:pPr>
        <w:pStyle w:val="BodyText"/>
        <w:spacing w:before="2"/>
        <w:rPr>
          <w:rFonts w:ascii="Trebuchet MS"/>
          <w:b/>
          <w:sz w:val="4"/>
        </w:rPr>
      </w:pPr>
      <w:r>
        <w:rPr>
          <w:rFonts w:ascii="Trebuchet MS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46538</wp:posOffset>
                </wp:positionV>
                <wp:extent cx="6412865" cy="8255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3.664445pt;width:504.90958pt;height:.634309pt;mso-position-horizontal-relative:page;mso-position-vertical-relative:paragraph;z-index:-15727616;mso-wrap-distance-left:0;mso-wrap-distance-right:0" id="docshape23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8"/>
        <w:ind w:left="63"/>
      </w:pPr>
      <w:r>
        <w:rPr>
          <w:w w:val="125"/>
        </w:rPr>
        <w:t>San</w:t>
      </w:r>
      <w:r>
        <w:rPr>
          <w:spacing w:val="4"/>
          <w:w w:val="125"/>
        </w:rPr>
        <w:t> </w:t>
      </w:r>
      <w:r>
        <w:rPr>
          <w:w w:val="125"/>
        </w:rPr>
        <w:t>Diego</w:t>
      </w:r>
      <w:r>
        <w:rPr>
          <w:spacing w:val="5"/>
          <w:w w:val="125"/>
        </w:rPr>
        <w:t> </w:t>
      </w:r>
      <w:r>
        <w:rPr>
          <w:w w:val="125"/>
        </w:rPr>
        <w:t>State</w:t>
      </w:r>
      <w:r>
        <w:rPr>
          <w:spacing w:val="5"/>
          <w:w w:val="125"/>
        </w:rPr>
        <w:t> </w:t>
      </w:r>
      <w:r>
        <w:rPr>
          <w:w w:val="125"/>
        </w:rPr>
        <w:t>University,</w:t>
      </w:r>
      <w:r>
        <w:rPr>
          <w:spacing w:val="5"/>
          <w:w w:val="125"/>
        </w:rPr>
        <w:t> </w:t>
      </w:r>
      <w:r>
        <w:rPr>
          <w:w w:val="125"/>
        </w:rPr>
        <w:t>San</w:t>
      </w:r>
      <w:r>
        <w:rPr>
          <w:spacing w:val="4"/>
          <w:w w:val="125"/>
        </w:rPr>
        <w:t> </w:t>
      </w:r>
      <w:r>
        <w:rPr>
          <w:w w:val="125"/>
        </w:rPr>
        <w:t>Diego,</w:t>
      </w:r>
      <w:r>
        <w:rPr>
          <w:spacing w:val="5"/>
          <w:w w:val="125"/>
        </w:rPr>
        <w:t> </w:t>
      </w:r>
      <w:r>
        <w:rPr>
          <w:spacing w:val="-5"/>
          <w:w w:val="125"/>
        </w:rPr>
        <w:t>CA</w:t>
      </w:r>
    </w:p>
    <w:p>
      <w:pPr>
        <w:spacing w:before="83"/>
        <w:ind w:left="63" w:right="0" w:firstLine="0"/>
        <w:jc w:val="left"/>
        <w:rPr>
          <w:rFonts w:ascii="Trebuchet MS"/>
          <w:b/>
          <w:sz w:val="23"/>
        </w:rPr>
      </w:pPr>
      <w:r>
        <w:rPr>
          <w:rFonts w:ascii="Trebuchet MS"/>
          <w:b/>
          <w:color w:val="A2B8DE"/>
          <w:w w:val="95"/>
          <w:sz w:val="23"/>
        </w:rPr>
        <w:t>Bachelor</w:t>
      </w:r>
      <w:r>
        <w:rPr>
          <w:rFonts w:ascii="Trebuchet MS"/>
          <w:b/>
          <w:color w:val="A2B8DE"/>
          <w:spacing w:val="-1"/>
          <w:w w:val="95"/>
          <w:sz w:val="23"/>
        </w:rPr>
        <w:t> </w:t>
      </w:r>
      <w:r>
        <w:rPr>
          <w:rFonts w:ascii="Trebuchet MS"/>
          <w:b/>
          <w:color w:val="A2B8DE"/>
          <w:w w:val="95"/>
          <w:sz w:val="23"/>
        </w:rPr>
        <w:t>of</w:t>
      </w:r>
      <w:r>
        <w:rPr>
          <w:rFonts w:ascii="Trebuchet MS"/>
          <w:b/>
          <w:color w:val="A2B8DE"/>
          <w:spacing w:val="-1"/>
          <w:w w:val="95"/>
          <w:sz w:val="23"/>
        </w:rPr>
        <w:t> </w:t>
      </w:r>
      <w:r>
        <w:rPr>
          <w:rFonts w:ascii="Trebuchet MS"/>
          <w:b/>
          <w:color w:val="A2B8DE"/>
          <w:w w:val="95"/>
          <w:sz w:val="23"/>
        </w:rPr>
        <w:t>Science</w:t>
      </w:r>
      <w:r>
        <w:rPr>
          <w:rFonts w:ascii="Trebuchet MS"/>
          <w:b/>
          <w:color w:val="A2B8DE"/>
          <w:spacing w:val="-1"/>
          <w:w w:val="95"/>
          <w:sz w:val="23"/>
        </w:rPr>
        <w:t> </w:t>
      </w:r>
      <w:r>
        <w:rPr>
          <w:rFonts w:ascii="Trebuchet MS"/>
          <w:b/>
          <w:color w:val="A2B8DE"/>
          <w:w w:val="95"/>
          <w:sz w:val="23"/>
        </w:rPr>
        <w:t>in</w:t>
      </w:r>
      <w:r>
        <w:rPr>
          <w:rFonts w:ascii="Trebuchet MS"/>
          <w:b/>
          <w:color w:val="A2B8DE"/>
          <w:spacing w:val="-1"/>
          <w:w w:val="95"/>
          <w:sz w:val="23"/>
        </w:rPr>
        <w:t> </w:t>
      </w:r>
      <w:r>
        <w:rPr>
          <w:rFonts w:ascii="Trebuchet MS"/>
          <w:b/>
          <w:color w:val="A2B8DE"/>
          <w:w w:val="95"/>
          <w:sz w:val="23"/>
        </w:rPr>
        <w:t>Information</w:t>
      </w:r>
      <w:r>
        <w:rPr>
          <w:rFonts w:ascii="Trebuchet MS"/>
          <w:b/>
          <w:color w:val="A2B8DE"/>
          <w:spacing w:val="-1"/>
          <w:w w:val="95"/>
          <w:sz w:val="23"/>
        </w:rPr>
        <w:t> </w:t>
      </w:r>
      <w:r>
        <w:rPr>
          <w:rFonts w:ascii="Trebuchet MS"/>
          <w:b/>
          <w:color w:val="A2B8DE"/>
          <w:w w:val="95"/>
          <w:sz w:val="23"/>
        </w:rPr>
        <w:t>Systems</w:t>
      </w:r>
      <w:r>
        <w:rPr>
          <w:rFonts w:ascii="Trebuchet MS"/>
          <w:b/>
          <w:color w:val="A2B8DE"/>
          <w:spacing w:val="-1"/>
          <w:w w:val="95"/>
          <w:sz w:val="23"/>
        </w:rPr>
        <w:t> </w:t>
      </w:r>
      <w:r>
        <w:rPr>
          <w:rFonts w:ascii="Trebuchet MS"/>
          <w:b/>
          <w:color w:val="A2B8DE"/>
          <w:w w:val="80"/>
          <w:sz w:val="23"/>
        </w:rPr>
        <w:t>|</w:t>
      </w:r>
      <w:r>
        <w:rPr>
          <w:rFonts w:ascii="Trebuchet MS"/>
          <w:b/>
          <w:color w:val="A2B8DE"/>
          <w:spacing w:val="-1"/>
          <w:w w:val="95"/>
          <w:sz w:val="23"/>
        </w:rPr>
        <w:t> </w:t>
      </w:r>
      <w:r>
        <w:rPr>
          <w:rFonts w:ascii="Trebuchet MS"/>
          <w:b/>
          <w:color w:val="A2B8DE"/>
          <w:spacing w:val="-4"/>
          <w:w w:val="95"/>
          <w:sz w:val="23"/>
        </w:rPr>
        <w:t>2012</w:t>
      </w:r>
    </w:p>
    <w:sectPr>
      <w:type w:val="continuous"/>
      <w:pgSz w:w="11920" w:h="16860"/>
      <w:pgMar w:top="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"/>
      <w:jc w:val="center"/>
      <w:outlineLvl w:val="1"/>
    </w:pPr>
    <w:rPr>
      <w:rFonts w:ascii="Trebuchet MS" w:hAnsi="Trebuchet MS" w:eastAsia="Trebuchet MS" w:cs="Trebuchet MS"/>
      <w:b/>
      <w:bCs/>
      <w:sz w:val="45"/>
      <w:szCs w:val="4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1"/>
      <w:ind w:left="6" w:right="1"/>
      <w:jc w:val="center"/>
      <w:outlineLvl w:val="2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0"/>
      <w:ind w:left="6"/>
      <w:jc w:val="center"/>
      <w:outlineLvl w:val="3"/>
    </w:pPr>
    <w:rPr>
      <w:rFonts w:ascii="Trebuchet MS" w:hAnsi="Trebuchet MS" w:eastAsia="Trebuchet MS" w:cs="Trebuchet MS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83"/>
      <w:ind w:left="63"/>
      <w:outlineLvl w:val="4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68"/>
      <w:ind w:left="63"/>
      <w:outlineLvl w:val="5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2026-01-22T16:21:39Z</dcterms:created>
  <dcterms:modified xsi:type="dcterms:W3CDTF">2026-01-22T16:21:39Z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