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130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193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19375" cy="10706100"/>
                          <a:chExt cx="26193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193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10706100">
                                <a:moveTo>
                                  <a:pt x="26193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619362" y="10706087"/>
                                </a:lnTo>
                                <a:lnTo>
                                  <a:pt x="2619362" y="8096250"/>
                                </a:lnTo>
                                <a:lnTo>
                                  <a:pt x="2619362" y="2609850"/>
                                </a:lnTo>
                                <a:lnTo>
                                  <a:pt x="2619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61112" y="3675036"/>
                            <a:ext cx="32384" cy="967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967105">
                                <a:moveTo>
                                  <a:pt x="32219" y="948436"/>
                                </a:moveTo>
                                <a:lnTo>
                                  <a:pt x="18249" y="934466"/>
                                </a:lnTo>
                                <a:lnTo>
                                  <a:pt x="13970" y="934466"/>
                                </a:lnTo>
                                <a:lnTo>
                                  <a:pt x="0" y="948436"/>
                                </a:lnTo>
                                <a:lnTo>
                                  <a:pt x="0" y="952703"/>
                                </a:lnTo>
                                <a:lnTo>
                                  <a:pt x="13970" y="966685"/>
                                </a:lnTo>
                                <a:lnTo>
                                  <a:pt x="18249" y="966685"/>
                                </a:lnTo>
                                <a:lnTo>
                                  <a:pt x="32219" y="952703"/>
                                </a:lnTo>
                                <a:lnTo>
                                  <a:pt x="32219" y="950569"/>
                                </a:lnTo>
                                <a:lnTo>
                                  <a:pt x="32219" y="948436"/>
                                </a:lnTo>
                                <a:close/>
                              </a:path>
                              <a:path w="32384" h="967105">
                                <a:moveTo>
                                  <a:pt x="32219" y="714819"/>
                                </a:moveTo>
                                <a:lnTo>
                                  <a:pt x="18249" y="700849"/>
                                </a:lnTo>
                                <a:lnTo>
                                  <a:pt x="13970" y="700849"/>
                                </a:lnTo>
                                <a:lnTo>
                                  <a:pt x="0" y="714819"/>
                                </a:lnTo>
                                <a:lnTo>
                                  <a:pt x="0" y="719086"/>
                                </a:lnTo>
                                <a:lnTo>
                                  <a:pt x="13970" y="733069"/>
                                </a:lnTo>
                                <a:lnTo>
                                  <a:pt x="18249" y="733069"/>
                                </a:lnTo>
                                <a:lnTo>
                                  <a:pt x="32219" y="719086"/>
                                </a:lnTo>
                                <a:lnTo>
                                  <a:pt x="32219" y="716953"/>
                                </a:lnTo>
                                <a:lnTo>
                                  <a:pt x="32219" y="714819"/>
                                </a:lnTo>
                                <a:close/>
                              </a:path>
                              <a:path w="32384" h="967105">
                                <a:moveTo>
                                  <a:pt x="32219" y="481203"/>
                                </a:moveTo>
                                <a:lnTo>
                                  <a:pt x="18249" y="467233"/>
                                </a:lnTo>
                                <a:lnTo>
                                  <a:pt x="13970" y="467233"/>
                                </a:lnTo>
                                <a:lnTo>
                                  <a:pt x="0" y="481203"/>
                                </a:lnTo>
                                <a:lnTo>
                                  <a:pt x="0" y="485482"/>
                                </a:lnTo>
                                <a:lnTo>
                                  <a:pt x="13970" y="499452"/>
                                </a:lnTo>
                                <a:lnTo>
                                  <a:pt x="18249" y="499452"/>
                                </a:lnTo>
                                <a:lnTo>
                                  <a:pt x="32219" y="485482"/>
                                </a:lnTo>
                                <a:lnTo>
                                  <a:pt x="32219" y="483336"/>
                                </a:lnTo>
                                <a:lnTo>
                                  <a:pt x="32219" y="481203"/>
                                </a:lnTo>
                                <a:close/>
                              </a:path>
                              <a:path w="32384" h="967105">
                                <a:moveTo>
                                  <a:pt x="32219" y="247586"/>
                                </a:moveTo>
                                <a:lnTo>
                                  <a:pt x="18249" y="233616"/>
                                </a:lnTo>
                                <a:lnTo>
                                  <a:pt x="13970" y="233616"/>
                                </a:lnTo>
                                <a:lnTo>
                                  <a:pt x="0" y="247586"/>
                                </a:lnTo>
                                <a:lnTo>
                                  <a:pt x="0" y="251866"/>
                                </a:lnTo>
                                <a:lnTo>
                                  <a:pt x="13970" y="265836"/>
                                </a:lnTo>
                                <a:lnTo>
                                  <a:pt x="18249" y="265836"/>
                                </a:lnTo>
                                <a:lnTo>
                                  <a:pt x="32219" y="251866"/>
                                </a:lnTo>
                                <a:lnTo>
                                  <a:pt x="32219" y="249720"/>
                                </a:lnTo>
                                <a:lnTo>
                                  <a:pt x="32219" y="247586"/>
                                </a:lnTo>
                                <a:close/>
                              </a:path>
                              <a:path w="32384" h="967105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03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6.25pt;height:843pt;mso-position-horizontal-relative:page;mso-position-vertical-relative:page;z-index:-15769600" id="docshapegroup1" coordorigin="0,0" coordsize="4125,16860">
                <v:shape style="position:absolute;left:0;top:0;width:4125;height:16860" id="docshape2" coordorigin="0,0" coordsize="4125,16860" path="m4125,0l0,0,0,4110,0,12750,0,16860,4125,16860,4125,12750,4125,4110,4125,0xe" filled="true" fillcolor="#f5f1ed" stroked="false">
                  <v:path arrowok="t"/>
                  <v:fill type="solid"/>
                </v:shape>
                <v:shape style="position:absolute;left:253;top:5787;width:51;height:1523" id="docshape3" coordorigin="254,5787" coordsize="51,1523" path="m304,7281l304,7278,301,7272,299,7269,295,7264,292,7262,286,7260,282,7259,276,7259,272,7260,266,7262,264,7264,259,7269,257,7272,254,7278,254,7281,254,7288,254,7291,257,7297,259,7300,264,7305,266,7307,272,7309,276,7310,282,7310,286,7309,292,7307,295,7305,299,7300,301,7297,304,7291,304,7288,304,7284,304,7281xm304,6913l304,6910,301,6904,299,6901,295,6896,292,6894,286,6892,282,6891,276,6891,272,6892,266,6894,264,6896,259,6901,257,6904,254,6910,254,6913,254,6920,254,6923,257,6929,259,6932,264,6937,266,6939,272,6941,276,6942,282,6942,286,6941,292,6939,295,6937,299,6932,301,6929,304,6923,304,6920,304,6917,304,6913xm304,6545l304,6542,301,6536,299,6533,295,6528,292,6526,286,6524,282,6523,276,6523,272,6524,266,6526,264,6528,259,6533,257,6536,254,6542,254,6545,254,6552,254,6555,257,6561,259,6564,264,6569,266,6571,272,6573,276,6574,282,6574,286,6573,292,6571,295,6569,299,6564,301,6561,304,6555,304,6552,304,6549,304,6545xm304,6177l304,6174,301,6168,299,6165,295,6160,292,6159,286,6156,282,6155,276,6155,272,6156,266,6159,264,6160,259,6165,257,6168,254,6174,254,6177,254,6184,254,6187,257,6194,259,6196,264,6201,266,6203,272,6205,276,6206,282,6206,286,6205,292,6203,295,6201,299,6196,301,6194,304,6187,304,6184,304,6181,304,6177xm304,5809l304,5806,301,5800,299,5797,295,5792,292,5791,286,5788,282,5787,276,5787,272,5788,266,5791,264,5792,259,5797,257,5800,254,5806,254,5809,254,5816,254,5819,257,5826,259,5828,264,5833,266,5835,272,5838,276,5838,282,5838,286,5838,292,5835,295,5833,299,5828,301,5826,304,5819,304,5816,304,5813,304,5809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5700"/>
          <w:spacing w:val="-21"/>
        </w:rPr>
        <w:t>Sam</w:t>
      </w:r>
      <w:r>
        <w:rPr>
          <w:color w:val="075700"/>
          <w:spacing w:val="-15"/>
        </w:rPr>
        <w:t> </w:t>
      </w:r>
      <w:r>
        <w:rPr>
          <w:color w:val="075700"/>
          <w:spacing w:val="-2"/>
        </w:rPr>
        <w:t>Wright</w:t>
      </w:r>
    </w:p>
    <w:p>
      <w:pPr>
        <w:pStyle w:val="Heading2"/>
      </w:pPr>
      <w:r>
        <w:rPr>
          <w:color w:val="075700"/>
          <w:spacing w:val="-2"/>
        </w:rPr>
        <w:t>Online</w:t>
      </w:r>
      <w:r>
        <w:rPr>
          <w:color w:val="075700"/>
          <w:spacing w:val="-18"/>
        </w:rPr>
        <w:t> </w:t>
      </w:r>
      <w:r>
        <w:rPr>
          <w:color w:val="075700"/>
          <w:spacing w:val="-2"/>
        </w:rPr>
        <w:t>ESL</w:t>
      </w:r>
      <w:r>
        <w:rPr>
          <w:color w:val="075700"/>
          <w:spacing w:val="-17"/>
        </w:rPr>
        <w:t> </w:t>
      </w:r>
      <w:r>
        <w:rPr>
          <w:color w:val="075700"/>
          <w:spacing w:val="-2"/>
        </w:rPr>
        <w:t>Instructor</w:t>
      </w:r>
    </w:p>
    <w:p>
      <w:pPr>
        <w:pStyle w:val="BodyText"/>
        <w:spacing w:line="259" w:lineRule="auto" w:before="136"/>
        <w:ind w:left="87" w:right="242"/>
      </w:pPr>
      <w:r>
        <w:rPr>
          <w:color w:val="58585B"/>
          <w:spacing w:val="-2"/>
          <w:w w:val="120"/>
        </w:rPr>
        <w:t>Remote </w:t>
      </w:r>
      <w:hyperlink r:id="rId5">
        <w:r>
          <w:rPr>
            <w:color w:val="58585B"/>
            <w:spacing w:val="-2"/>
            <w:w w:val="120"/>
          </w:rPr>
          <w:t>sam.wright@email.com</w:t>
        </w:r>
      </w:hyperlink>
      <w:r>
        <w:rPr>
          <w:color w:val="58585B"/>
          <w:spacing w:val="-2"/>
          <w:w w:val="120"/>
        </w:rPr>
        <w:t> </w:t>
      </w:r>
      <w:r>
        <w:rPr>
          <w:color w:val="58585B"/>
          <w:w w:val="120"/>
        </w:rPr>
        <w:t>(789) 654-3210</w:t>
      </w:r>
    </w:p>
    <w:p>
      <w:pPr>
        <w:pStyle w:val="BodyText"/>
        <w:spacing w:before="4"/>
        <w:ind w:left="87"/>
      </w:pPr>
      <w:r>
        <w:rPr>
          <w:color w:val="58585B"/>
          <w:w w:val="115"/>
        </w:rPr>
        <w:t>LinkedIn</w:t>
      </w:r>
      <w:r>
        <w:rPr>
          <w:color w:val="58585B"/>
          <w:spacing w:val="23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24"/>
          <w:w w:val="115"/>
        </w:rPr>
        <w:t> </w:t>
      </w:r>
      <w:r>
        <w:rPr>
          <w:color w:val="58585B"/>
          <w:spacing w:val="-2"/>
          <w:w w:val="115"/>
        </w:rPr>
        <w:t>Portfolio</w:t>
      </w:r>
    </w:p>
    <w:p>
      <w:pPr>
        <w:pStyle w:val="Heading3"/>
        <w:spacing w:before="259"/>
      </w:pPr>
      <w:r>
        <w:rPr>
          <w:color w:val="075700"/>
          <w:spacing w:val="-2"/>
        </w:rPr>
        <w:t>Education</w:t>
      </w:r>
    </w:p>
    <w:p>
      <w:pPr>
        <w:spacing w:line="259" w:lineRule="auto" w:before="179"/>
        <w:ind w:left="87" w:right="38" w:firstLine="0"/>
        <w:jc w:val="both"/>
        <w:rPr>
          <w:i/>
          <w:sz w:val="23"/>
        </w:rPr>
      </w:pPr>
      <w:r>
        <w:rPr>
          <w:rFonts w:ascii="Microsoft Sans Serif"/>
          <w:color w:val="075700"/>
          <w:sz w:val="25"/>
        </w:rPr>
        <w:t>Bachelor of Arts in </w:t>
      </w:r>
      <w:r>
        <w:rPr>
          <w:rFonts w:ascii="Microsoft Sans Serif"/>
          <w:color w:val="075700"/>
          <w:sz w:val="25"/>
        </w:rPr>
        <w:t>Linguistics </w:t>
      </w:r>
      <w:r>
        <w:rPr>
          <w:i/>
          <w:color w:val="58585B"/>
          <w:w w:val="115"/>
          <w:sz w:val="23"/>
        </w:rPr>
        <w:t>University of California, Santa</w:t>
      </w:r>
      <w:r>
        <w:rPr>
          <w:i/>
          <w:color w:val="58585B"/>
          <w:w w:val="115"/>
          <w:sz w:val="23"/>
        </w:rPr>
        <w:t> </w:t>
      </w:r>
      <w:r>
        <w:rPr>
          <w:i/>
          <w:color w:val="58585B"/>
          <w:spacing w:val="-4"/>
          <w:w w:val="115"/>
          <w:sz w:val="23"/>
        </w:rPr>
        <w:t>Cruz</w:t>
      </w:r>
    </w:p>
    <w:p>
      <w:pPr>
        <w:pStyle w:val="BodyText"/>
        <w:spacing w:before="107"/>
        <w:ind w:left="0"/>
        <w:rPr>
          <w:i/>
        </w:rPr>
      </w:pPr>
    </w:p>
    <w:p>
      <w:pPr>
        <w:pStyle w:val="Heading3"/>
      </w:pPr>
      <w:r>
        <w:rPr>
          <w:color w:val="075700"/>
          <w:spacing w:val="-8"/>
        </w:rPr>
        <w:t>Key</w:t>
      </w:r>
      <w:r>
        <w:rPr>
          <w:color w:val="075700"/>
          <w:spacing w:val="-9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line="314" w:lineRule="auto" w:before="179"/>
      </w:pPr>
      <w:r>
        <w:rPr>
          <w:color w:val="58585B"/>
          <w:w w:val="125"/>
        </w:rPr>
        <w:t>Virtual ESL instruction Grammar and fluency Curriculum adaptation TOEFL/IELTS prep </w:t>
      </w:r>
      <w:r>
        <w:rPr>
          <w:color w:val="58585B"/>
          <w:spacing w:val="-2"/>
          <w:w w:val="125"/>
        </w:rPr>
        <w:t>Multicultural</w:t>
      </w:r>
      <w:r>
        <w:rPr>
          <w:color w:val="58585B"/>
          <w:spacing w:val="-15"/>
          <w:w w:val="125"/>
        </w:rPr>
        <w:t> </w:t>
      </w:r>
      <w:r>
        <w:rPr>
          <w:color w:val="58585B"/>
          <w:spacing w:val="-2"/>
          <w:w w:val="125"/>
        </w:rPr>
        <w:t>engagement</w:t>
      </w:r>
    </w:p>
    <w:p>
      <w:pPr>
        <w:pStyle w:val="BodyText"/>
        <w:spacing w:line="259" w:lineRule="auto" w:before="102"/>
        <w:ind w:left="87"/>
      </w:pPr>
      <w:r>
        <w:rPr/>
        <w:br w:type="column"/>
      </w:r>
      <w:r>
        <w:rPr>
          <w:color w:val="58585B"/>
          <w:w w:val="120"/>
        </w:rPr>
        <w:t>A certified ESL instructor with 5 years of experience teaching English online to non-native speakers across age groups. Skilled in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lesson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planning,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virtual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classroom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management,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and adapting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materials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for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students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with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different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language abilities. Committed to helping students build confidence through immersive instruction.</w:t>
      </w:r>
    </w:p>
    <w:p>
      <w:pPr>
        <w:pStyle w:val="Heading3"/>
        <w:spacing w:before="243"/>
      </w:pPr>
      <w:r>
        <w:rPr>
          <w:color w:val="075700"/>
          <w:spacing w:val="-2"/>
        </w:rPr>
        <w:t>Professional</w:t>
      </w:r>
      <w:r>
        <w:rPr>
          <w:color w:val="075700"/>
          <w:spacing w:val="-5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4"/>
      </w:pPr>
      <w:r>
        <w:rPr>
          <w:color w:val="075700"/>
        </w:rPr>
        <w:t>Online</w:t>
      </w:r>
      <w:r>
        <w:rPr>
          <w:color w:val="075700"/>
          <w:spacing w:val="5"/>
        </w:rPr>
        <w:t> </w:t>
      </w:r>
      <w:r>
        <w:rPr>
          <w:color w:val="075700"/>
        </w:rPr>
        <w:t>ESL</w:t>
      </w:r>
      <w:r>
        <w:rPr>
          <w:color w:val="075700"/>
          <w:spacing w:val="6"/>
        </w:rPr>
        <w:t> </w:t>
      </w:r>
      <w:r>
        <w:rPr>
          <w:color w:val="075700"/>
          <w:spacing w:val="-2"/>
        </w:rPr>
        <w:t>Teacher</w:t>
      </w:r>
    </w:p>
    <w:p>
      <w:pPr>
        <w:spacing w:before="2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20"/>
          <w:sz w:val="23"/>
        </w:rPr>
        <w:t>FluentNow</w:t>
      </w:r>
      <w:r>
        <w:rPr>
          <w:i/>
          <w:color w:val="58585B"/>
          <w:spacing w:val="22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Education,</w:t>
      </w:r>
      <w:r>
        <w:rPr>
          <w:i/>
          <w:color w:val="58585B"/>
          <w:spacing w:val="22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Remote</w:t>
      </w:r>
      <w:r>
        <w:rPr>
          <w:i/>
          <w:color w:val="58585B"/>
          <w:spacing w:val="23"/>
          <w:w w:val="120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22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January</w:t>
      </w:r>
      <w:r>
        <w:rPr>
          <w:i/>
          <w:color w:val="58585B"/>
          <w:spacing w:val="23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2020</w:t>
      </w:r>
      <w:r>
        <w:rPr>
          <w:i/>
          <w:color w:val="58585B"/>
          <w:spacing w:val="22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-</w:t>
      </w:r>
      <w:r>
        <w:rPr>
          <w:i/>
          <w:color w:val="58585B"/>
          <w:spacing w:val="22"/>
          <w:w w:val="120"/>
          <w:sz w:val="23"/>
        </w:rPr>
        <w:t> </w:t>
      </w:r>
      <w:r>
        <w:rPr>
          <w:i/>
          <w:color w:val="58585B"/>
          <w:spacing w:val="-2"/>
          <w:w w:val="120"/>
          <w:sz w:val="23"/>
        </w:rPr>
        <w:t>Present</w:t>
      </w:r>
    </w:p>
    <w:p>
      <w:pPr>
        <w:pStyle w:val="BodyText"/>
        <w:tabs>
          <w:tab w:pos="417" w:val="left" w:leader="none"/>
        </w:tabs>
        <w:spacing w:line="271" w:lineRule="auto" w:before="176"/>
        <w:ind w:right="726" w:hanging="305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20"/>
        </w:rPr>
        <w:t>Deliver one-on-one and small group ESL instruction to international students in grades 6–12</w:t>
      </w:r>
    </w:p>
    <w:p>
      <w:pPr>
        <w:pStyle w:val="BodyText"/>
        <w:tabs>
          <w:tab w:pos="417" w:val="left" w:leader="none"/>
        </w:tabs>
        <w:spacing w:line="280" w:lineRule="auto"/>
        <w:ind w:right="246" w:hanging="305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Improved speaking fluency scores by 30% across student cohort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through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consistent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speaking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practice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feedback</w:t>
      </w:r>
    </w:p>
    <w:p>
      <w:pPr>
        <w:pStyle w:val="BodyText"/>
        <w:tabs>
          <w:tab w:pos="417" w:val="left" w:leader="none"/>
        </w:tabs>
        <w:spacing w:line="271" w:lineRule="auto" w:before="54"/>
        <w:ind w:right="238" w:hanging="305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Create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digital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content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including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grammar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games,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listening activities, and pronunciation guides</w:t>
      </w:r>
    </w:p>
    <w:p>
      <w:pPr>
        <w:pStyle w:val="BodyText"/>
        <w:tabs>
          <w:tab w:pos="417" w:val="left" w:leader="none"/>
        </w:tabs>
        <w:spacing w:line="271" w:lineRule="auto"/>
        <w:ind w:right="987" w:hanging="305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Maintain high student retention rate with </w:t>
      </w:r>
      <w:r>
        <w:rPr>
          <w:color w:val="58585B"/>
          <w:w w:val="120"/>
        </w:rPr>
        <w:t>engaging</w:t>
      </w:r>
      <w:r>
        <w:rPr>
          <w:color w:val="58585B"/>
          <w:w w:val="120"/>
        </w:rPr>
        <w:t>,</w:t>
      </w:r>
      <w:r>
        <w:rPr>
          <w:color w:val="58585B"/>
          <w:w w:val="120"/>
        </w:rPr>
        <w:t> personalized instruction</w:t>
      </w:r>
    </w:p>
    <w:p>
      <w:pPr>
        <w:pStyle w:val="Heading4"/>
        <w:spacing w:before="263"/>
      </w:pPr>
      <w:r>
        <w:rPr>
          <w:color w:val="075700"/>
          <w:w w:val="90"/>
        </w:rPr>
        <w:t>ESL</w:t>
      </w:r>
      <w:r>
        <w:rPr>
          <w:color w:val="075700"/>
          <w:spacing w:val="15"/>
        </w:rPr>
        <w:t> </w:t>
      </w:r>
      <w:r>
        <w:rPr>
          <w:color w:val="075700"/>
          <w:spacing w:val="-2"/>
        </w:rPr>
        <w:t>Tutor</w:t>
      </w:r>
    </w:p>
    <w:p>
      <w:pPr>
        <w:spacing w:before="20"/>
        <w:ind w:left="87" w:right="0" w:firstLine="0"/>
        <w:jc w:val="left"/>
        <w:rPr>
          <w:i/>
          <w:sz w:val="23"/>
        </w:rPr>
      </w:pPr>
      <w:r>
        <w:rPr>
          <w:i/>
          <w:color w:val="58585B"/>
          <w:w w:val="120"/>
          <w:sz w:val="23"/>
        </w:rPr>
        <w:t>Language</w:t>
      </w:r>
      <w:r>
        <w:rPr>
          <w:i/>
          <w:color w:val="58585B"/>
          <w:spacing w:val="24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Bridge,</w:t>
      </w:r>
      <w:r>
        <w:rPr>
          <w:i/>
          <w:color w:val="58585B"/>
          <w:spacing w:val="25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Remote</w:t>
      </w:r>
      <w:r>
        <w:rPr>
          <w:i/>
          <w:color w:val="58585B"/>
          <w:spacing w:val="26"/>
          <w:w w:val="120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24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September</w:t>
      </w:r>
      <w:r>
        <w:rPr>
          <w:i/>
          <w:color w:val="58585B"/>
          <w:spacing w:val="25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2018</w:t>
      </w:r>
      <w:r>
        <w:rPr>
          <w:i/>
          <w:color w:val="58585B"/>
          <w:spacing w:val="24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-</w:t>
      </w:r>
      <w:r>
        <w:rPr>
          <w:i/>
          <w:color w:val="58585B"/>
          <w:spacing w:val="25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December</w:t>
      </w:r>
      <w:r>
        <w:rPr>
          <w:i/>
          <w:color w:val="58585B"/>
          <w:spacing w:val="24"/>
          <w:w w:val="120"/>
          <w:sz w:val="23"/>
        </w:rPr>
        <w:t> </w:t>
      </w:r>
      <w:r>
        <w:rPr>
          <w:i/>
          <w:color w:val="58585B"/>
          <w:spacing w:val="-4"/>
          <w:w w:val="120"/>
          <w:sz w:val="23"/>
        </w:rPr>
        <w:t>2019</w:t>
      </w:r>
    </w:p>
    <w:p>
      <w:pPr>
        <w:pStyle w:val="BodyText"/>
        <w:tabs>
          <w:tab w:pos="417" w:val="left" w:leader="none"/>
        </w:tabs>
        <w:spacing w:line="271" w:lineRule="auto" w:before="176"/>
        <w:ind w:right="422" w:hanging="305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Taught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English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adult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learners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preparing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TOEFL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and IELTS exams</w:t>
      </w:r>
    </w:p>
    <w:p>
      <w:pPr>
        <w:pStyle w:val="BodyText"/>
        <w:tabs>
          <w:tab w:pos="417" w:val="left" w:leader="none"/>
        </w:tabs>
        <w:spacing w:line="271" w:lineRule="auto"/>
        <w:ind w:right="484" w:hanging="305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Focused on building vocabulary, sentence structure, and test-taking strategies</w:t>
      </w:r>
    </w:p>
    <w:p>
      <w:pPr>
        <w:pStyle w:val="BodyText"/>
        <w:tabs>
          <w:tab w:pos="417" w:val="left" w:leader="none"/>
        </w:tabs>
        <w:spacing w:line="271" w:lineRule="auto"/>
        <w:ind w:right="919" w:hanging="305"/>
      </w:pPr>
      <w:r>
        <w:rPr>
          <w:position w:val="4"/>
        </w:rPr>
        <w:drawing>
          <wp:inline distT="0" distB="0" distL="0" distR="0">
            <wp:extent cx="32223" cy="3222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Adapted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materials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to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meet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learner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goals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and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cultural backgrounds</w:t>
      </w:r>
    </w:p>
    <w:p>
      <w:pPr>
        <w:pStyle w:val="Heading3"/>
        <w:spacing w:before="248"/>
      </w:pPr>
      <w:r>
        <w:rPr>
          <w:color w:val="075700"/>
          <w:spacing w:val="-2"/>
          <w:w w:val="105"/>
        </w:rPr>
        <w:t>Certifications</w:t>
      </w:r>
    </w:p>
    <w:p>
      <w:pPr>
        <w:pStyle w:val="BodyText"/>
        <w:tabs>
          <w:tab w:pos="417" w:val="left" w:leader="none"/>
        </w:tabs>
        <w:spacing w:before="179"/>
        <w:ind w:left="87"/>
      </w:pPr>
      <w:r>
        <w:rPr>
          <w:position w:val="8"/>
        </w:rPr>
        <w:drawing>
          <wp:inline distT="0" distB="0" distL="0" distR="0">
            <wp:extent cx="32223" cy="3222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</w:rPr>
      </w:r>
      <w:r>
        <w:rPr>
          <w:rFonts w:ascii="Times New Roman"/>
          <w:sz w:val="20"/>
        </w:rPr>
        <w:tab/>
      </w:r>
      <w:r>
        <w:rPr>
          <w:color w:val="58585B"/>
          <w:spacing w:val="2"/>
          <w:w w:val="110"/>
        </w:rPr>
        <w:t>TEFL</w:t>
      </w:r>
      <w:r>
        <w:rPr>
          <w:color w:val="58585B"/>
          <w:spacing w:val="50"/>
          <w:w w:val="110"/>
        </w:rPr>
        <w:t> </w:t>
      </w:r>
      <w:r>
        <w:rPr>
          <w:color w:val="58585B"/>
          <w:spacing w:val="2"/>
          <w:w w:val="110"/>
        </w:rPr>
        <w:t>Certification</w:t>
      </w:r>
      <w:r>
        <w:rPr>
          <w:color w:val="58585B"/>
          <w:spacing w:val="51"/>
          <w:w w:val="110"/>
        </w:rPr>
        <w:t> </w:t>
      </w:r>
      <w:r>
        <w:rPr>
          <w:color w:val="58585B"/>
          <w:spacing w:val="2"/>
        </w:rPr>
        <w:t>|</w:t>
      </w:r>
      <w:r>
        <w:rPr>
          <w:color w:val="58585B"/>
          <w:spacing w:val="50"/>
          <w:w w:val="110"/>
        </w:rPr>
        <w:t> </w:t>
      </w:r>
      <w:r>
        <w:rPr>
          <w:color w:val="58585B"/>
          <w:spacing w:val="-4"/>
          <w:w w:val="110"/>
        </w:rPr>
        <w:t>2018</w:t>
      </w:r>
    </w:p>
    <w:p>
      <w:pPr>
        <w:pStyle w:val="BodyText"/>
        <w:tabs>
          <w:tab w:pos="417" w:val="left" w:leader="none"/>
        </w:tabs>
        <w:spacing w:before="87"/>
        <w:ind w:left="87"/>
      </w:pPr>
      <w:r>
        <w:rPr>
          <w:position w:val="8"/>
        </w:rPr>
        <w:drawing>
          <wp:inline distT="0" distB="0" distL="0" distR="0">
            <wp:extent cx="32223" cy="3222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</w:rPr>
      </w:r>
      <w:r>
        <w:rPr>
          <w:rFonts w:ascii="Times New Roman"/>
          <w:sz w:val="20"/>
        </w:rPr>
        <w:tab/>
      </w:r>
      <w:r>
        <w:rPr>
          <w:color w:val="58585B"/>
          <w:spacing w:val="2"/>
          <w:w w:val="110"/>
        </w:rPr>
        <w:t>TESOL</w:t>
      </w:r>
      <w:r>
        <w:rPr>
          <w:color w:val="58585B"/>
          <w:spacing w:val="56"/>
          <w:w w:val="110"/>
        </w:rPr>
        <w:t> </w:t>
      </w:r>
      <w:r>
        <w:rPr>
          <w:color w:val="58585B"/>
          <w:spacing w:val="2"/>
          <w:w w:val="110"/>
        </w:rPr>
        <w:t>Certification</w:t>
      </w:r>
      <w:r>
        <w:rPr>
          <w:color w:val="58585B"/>
          <w:spacing w:val="56"/>
          <w:w w:val="110"/>
        </w:rPr>
        <w:t> </w:t>
      </w:r>
      <w:r>
        <w:rPr>
          <w:color w:val="58585B"/>
          <w:spacing w:val="2"/>
        </w:rPr>
        <w:t>|</w:t>
      </w:r>
      <w:r>
        <w:rPr>
          <w:color w:val="58585B"/>
          <w:spacing w:val="56"/>
          <w:w w:val="110"/>
        </w:rPr>
        <w:t> </w:t>
      </w:r>
      <w:r>
        <w:rPr>
          <w:color w:val="58585B"/>
          <w:spacing w:val="-4"/>
          <w:w w:val="110"/>
        </w:rPr>
        <w:t>2019</w:t>
      </w:r>
    </w:p>
    <w:sectPr>
      <w:type w:val="continuous"/>
      <w:pgSz w:w="11920" w:h="16860"/>
      <w:pgMar w:top="0" w:bottom="0" w:left="141" w:right="283"/>
      <w:cols w:num="2" w:equalWidth="0">
        <w:col w:w="3527" w:space="596"/>
        <w:col w:w="73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3"/>
      <w:ind w:left="417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87"/>
      <w:outlineLvl w:val="1"/>
    </w:pPr>
    <w:rPr>
      <w:rFonts w:ascii="Arial" w:hAnsi="Arial" w:eastAsia="Arial" w:cs="Arial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87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5"/>
      <w:ind w:left="87"/>
      <w:outlineLvl w:val="4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2026-01-23T06:24:09Z</dcterms:created>
  <dcterms:modified xsi:type="dcterms:W3CDTF">2026-01-23T06:24:09Z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