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F2973"/>
          <w:w w:val="90"/>
        </w:rPr>
        <w:t>SKYLER</w:t>
      </w:r>
      <w:r>
        <w:rPr>
          <w:color w:val="0F2973"/>
          <w:spacing w:val="51"/>
        </w:rPr>
        <w:t> </w:t>
      </w:r>
      <w:r>
        <w:rPr>
          <w:color w:val="0F2973"/>
          <w:spacing w:val="-2"/>
          <w:w w:val="95"/>
        </w:rPr>
        <w:t>LEWIS</w:t>
      </w:r>
    </w:p>
    <w:p>
      <w:pPr>
        <w:pStyle w:val="Heading2"/>
        <w:spacing w:before="65"/>
      </w:pPr>
      <w:r>
        <w:rPr/>
        <w:t>HR</w:t>
      </w:r>
      <w:r>
        <w:rPr>
          <w:spacing w:val="-20"/>
        </w:rPr>
        <w:t> </w:t>
      </w:r>
      <w:r>
        <w:rPr>
          <w:spacing w:val="-2"/>
        </w:rPr>
        <w:t>Coordinator</w:t>
      </w:r>
    </w:p>
    <w:p>
      <w:pPr>
        <w:pStyle w:val="BodyText"/>
        <w:spacing w:line="297" w:lineRule="auto" w:before="86"/>
      </w:pPr>
      <w:r>
        <w:rPr/>
        <w:br w:type="column"/>
      </w:r>
      <w:r>
        <w:rPr>
          <w:color w:val="0F2973"/>
        </w:rPr>
        <w:t>City, ST </w:t>
      </w:r>
      <w:hyperlink r:id="rId5">
        <w:r>
          <w:rPr>
            <w:color w:val="0F2973"/>
            <w:spacing w:val="-2"/>
          </w:rPr>
          <w:t>email@email.com</w:t>
        </w:r>
      </w:hyperlink>
    </w:p>
    <w:p>
      <w:pPr>
        <w:pStyle w:val="BodyText"/>
        <w:spacing w:line="264" w:lineRule="exact"/>
      </w:pPr>
      <w:r>
        <w:rPr>
          <w:color w:val="0F2973"/>
          <w:spacing w:val="-6"/>
        </w:rPr>
        <w:t>(123)</w:t>
      </w:r>
      <w:r>
        <w:rPr>
          <w:color w:val="0F2973"/>
          <w:spacing w:val="-3"/>
        </w:rPr>
        <w:t> </w:t>
      </w:r>
      <w:r>
        <w:rPr>
          <w:color w:val="0F2973"/>
          <w:spacing w:val="-6"/>
        </w:rPr>
        <w:t>456-7890</w:t>
      </w:r>
    </w:p>
    <w:p>
      <w:pPr>
        <w:pStyle w:val="BodyText"/>
        <w:spacing w:before="62"/>
      </w:pPr>
      <w:r>
        <w:rPr>
          <w:color w:val="0F2973"/>
          <w:w w:val="105"/>
        </w:rPr>
        <w:t>resume-</w:t>
      </w:r>
      <w:r>
        <w:rPr>
          <w:color w:val="0F2973"/>
          <w:spacing w:val="-2"/>
          <w:w w:val="105"/>
        </w:rPr>
        <w:t>site.com</w:t>
      </w:r>
    </w:p>
    <w:p>
      <w:pPr>
        <w:pStyle w:val="BodyText"/>
        <w:spacing w:after="0"/>
        <w:sectPr>
          <w:type w:val="continuous"/>
          <w:pgSz w:w="11920" w:h="16860"/>
          <w:pgMar w:top="660" w:bottom="280" w:left="141" w:right="141"/>
          <w:cols w:num="2" w:equalWidth="0">
            <w:col w:w="4234" w:space="5374"/>
            <w:col w:w="2030"/>
          </w:cols>
        </w:sectPr>
      </w:pPr>
    </w:p>
    <w:p>
      <w:pPr>
        <w:pStyle w:val="BodyText"/>
        <w:spacing w:before="113"/>
        <w:ind w:left="0"/>
      </w:pPr>
    </w:p>
    <w:p>
      <w:pPr>
        <w:pStyle w:val="BodyText"/>
      </w:pPr>
      <w:r>
        <w:rPr/>
        <w:t>Versatile</w:t>
      </w:r>
      <w:r>
        <w:rPr>
          <w:spacing w:val="9"/>
        </w:rPr>
        <w:t> </w:t>
      </w:r>
      <w:r>
        <w:rPr/>
        <w:t>HR</w:t>
      </w:r>
      <w:r>
        <w:rPr>
          <w:spacing w:val="9"/>
        </w:rPr>
        <w:t> </w:t>
      </w:r>
      <w:r>
        <w:rPr/>
        <w:t>coordinator</w:t>
      </w:r>
      <w:r>
        <w:rPr>
          <w:spacing w:val="3"/>
        </w:rPr>
        <w:t> </w:t>
      </w:r>
      <w:r>
        <w:rPr/>
        <w:t>supporting</w:t>
      </w:r>
      <w:r>
        <w:rPr>
          <w:spacing w:val="9"/>
        </w:rPr>
        <w:t> </w:t>
      </w:r>
      <w:r>
        <w:rPr/>
        <w:t>every</w:t>
      </w:r>
      <w:r>
        <w:rPr>
          <w:spacing w:val="1"/>
        </w:rPr>
        <w:t> </w:t>
      </w:r>
      <w:r>
        <w:rPr/>
        <w:t>stage</w:t>
      </w:r>
      <w:r>
        <w:rPr>
          <w:spacing w:val="9"/>
        </w:rPr>
        <w:t> </w:t>
      </w:r>
      <w:r>
        <w:rPr/>
        <w:t>of</w:t>
      </w:r>
      <w:r>
        <w:rPr>
          <w:spacing w:val="3"/>
        </w:rPr>
        <w:t> </w:t>
      </w:r>
      <w:r>
        <w:rPr/>
        <w:t>the</w:t>
      </w:r>
      <w:r>
        <w:rPr>
          <w:spacing w:val="9"/>
        </w:rPr>
        <w:t> </w:t>
      </w:r>
      <w:r>
        <w:rPr/>
        <w:t>employee</w:t>
      </w:r>
      <w:r>
        <w:rPr>
          <w:spacing w:val="10"/>
        </w:rPr>
        <w:t> </w:t>
      </w:r>
      <w:r>
        <w:rPr>
          <w:spacing w:val="-2"/>
        </w:rPr>
        <w:t>lifecycle</w:t>
      </w:r>
    </w:p>
    <w:p>
      <w:pPr>
        <w:pStyle w:val="BodyText"/>
        <w:spacing w:line="297" w:lineRule="auto" w:before="139"/>
      </w:pPr>
      <w:r>
        <w:rPr/>
        <w:t>Organized HR coordinator</w:t>
      </w:r>
      <w:r>
        <w:rPr>
          <w:spacing w:val="-9"/>
        </w:rPr>
        <w:t> </w:t>
      </w:r>
      <w:r>
        <w:rPr/>
        <w:t>with 4</w:t>
      </w:r>
      <w:r>
        <w:rPr>
          <w:spacing w:val="-2"/>
        </w:rPr>
        <w:t> </w:t>
      </w:r>
      <w:r>
        <w:rPr/>
        <w:t>years of</w:t>
      </w:r>
      <w:r>
        <w:rPr>
          <w:spacing w:val="-1"/>
        </w:rPr>
        <w:t> </w:t>
      </w:r>
      <w:r>
        <w:rPr/>
        <w:t>experience supporting hiring, training, records management, and policy updates. Known for excellent follow-through, calendar coordination, and confidentiality. Skilled in streamlining</w:t>
      </w:r>
      <w:r>
        <w:rPr>
          <w:spacing w:val="39"/>
        </w:rPr>
        <w:t> </w:t>
      </w:r>
      <w:r>
        <w:rPr/>
        <w:t>HR</w:t>
      </w:r>
      <w:r>
        <w:rPr>
          <w:spacing w:val="39"/>
        </w:rPr>
        <w:t> </w:t>
      </w:r>
      <w:r>
        <w:rPr/>
        <w:t>processes</w:t>
      </w:r>
      <w:r>
        <w:rPr>
          <w:spacing w:val="39"/>
        </w:rPr>
        <w:t> </w:t>
      </w:r>
      <w:r>
        <w:rPr/>
        <w:t>across</w:t>
      </w:r>
      <w:r>
        <w:rPr>
          <w:spacing w:val="39"/>
        </w:rPr>
        <w:t> </w:t>
      </w:r>
      <w:r>
        <w:rPr/>
        <w:t>small and</w:t>
      </w:r>
      <w:r>
        <w:rPr>
          <w:spacing w:val="39"/>
        </w:rPr>
        <w:t> </w:t>
      </w:r>
      <w:r>
        <w:rPr/>
        <w:t>mid-sized</w:t>
      </w:r>
      <w:r>
        <w:rPr>
          <w:spacing w:val="39"/>
        </w:rPr>
        <w:t> </w:t>
      </w:r>
      <w:r>
        <w:rPr/>
        <w:t>teams.</w:t>
      </w:r>
    </w:p>
    <w:p>
      <w:pPr>
        <w:pStyle w:val="BodyText"/>
        <w:spacing w:before="8"/>
        <w:ind w:left="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660" w:bottom="280" w:left="141" w:right="141"/>
        </w:sectPr>
      </w:pPr>
    </w:p>
    <w:p>
      <w:pPr>
        <w:pStyle w:val="Heading2"/>
      </w:pPr>
      <w:r>
        <w:rPr>
          <w:color w:val="FFFFFF"/>
          <w:spacing w:val="-2"/>
        </w:rPr>
        <w:t>Key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60"/>
        <w:ind w:left="0"/>
        <w:rPr>
          <w:rFonts w:ascii="Arial"/>
          <w:b/>
          <w:sz w:val="30"/>
        </w:rPr>
      </w:pPr>
    </w:p>
    <w:p>
      <w:pPr>
        <w:pStyle w:val="BodyText"/>
        <w:spacing w:line="580" w:lineRule="auto"/>
        <w:ind w:right="303"/>
      </w:pPr>
      <w:r>
        <w:rPr>
          <w:color w:val="FFFFFF"/>
        </w:rPr>
        <w:t>Interview</w:t>
      </w:r>
      <w:r>
        <w:rPr>
          <w:color w:val="FFFFFF"/>
          <w:spacing w:val="-18"/>
        </w:rPr>
        <w:t> </w:t>
      </w:r>
      <w:r>
        <w:rPr>
          <w:color w:val="FFFFFF"/>
        </w:rPr>
        <w:t>coordination HR file maintenance Onboarding support HRIS updates</w:t>
      </w:r>
    </w:p>
    <w:p>
      <w:pPr>
        <w:pStyle w:val="BodyText"/>
        <w:spacing w:before="3"/>
      </w:pPr>
      <w:r>
        <w:rPr>
          <w:color w:val="FFFFFF"/>
          <w:spacing w:val="-4"/>
        </w:rPr>
        <w:t>Internal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communications</w:t>
      </w:r>
    </w:p>
    <w:p>
      <w:pPr>
        <w:pStyle w:val="Heading2"/>
      </w:pPr>
      <w:r>
        <w:rPr>
          <w:b w:val="0"/>
        </w:rPr>
        <w:br w:type="column"/>
      </w:r>
      <w:r>
        <w:rPr>
          <w:color w:val="0F2973"/>
        </w:rPr>
        <w:t>Professional</w:t>
      </w:r>
      <w:r>
        <w:rPr>
          <w:color w:val="0F2973"/>
          <w:spacing w:val="-4"/>
        </w:rPr>
        <w:t> </w:t>
      </w:r>
      <w:r>
        <w:rPr>
          <w:color w:val="0F2973"/>
          <w:spacing w:val="-2"/>
        </w:rPr>
        <w:t>Experience</w:t>
      </w:r>
    </w:p>
    <w:p>
      <w:pPr>
        <w:tabs>
          <w:tab w:pos="2624" w:val="left" w:leader="none"/>
        </w:tabs>
        <w:spacing w:before="146"/>
        <w:ind w:left="87" w:right="0" w:firstLine="0"/>
        <w:jc w:val="left"/>
        <w:rPr>
          <w:rFonts w:ascii="Arial"/>
          <w:b/>
          <w:sz w:val="25"/>
        </w:rPr>
      </w:pPr>
      <w:r>
        <w:rPr>
          <w:color w:val="58585B"/>
          <w:sz w:val="23"/>
        </w:rPr>
        <w:t>June</w:t>
      </w:r>
      <w:r>
        <w:rPr>
          <w:color w:val="58585B"/>
          <w:spacing w:val="-5"/>
          <w:sz w:val="23"/>
        </w:rPr>
        <w:t> </w:t>
      </w:r>
      <w:r>
        <w:rPr>
          <w:color w:val="58585B"/>
          <w:sz w:val="23"/>
        </w:rPr>
        <w:t>2021</w:t>
      </w:r>
      <w:r>
        <w:rPr>
          <w:color w:val="58585B"/>
          <w:spacing w:val="-3"/>
          <w:sz w:val="23"/>
        </w:rPr>
        <w:t> </w:t>
      </w:r>
      <w:r>
        <w:rPr>
          <w:color w:val="58585B"/>
          <w:sz w:val="23"/>
        </w:rPr>
        <w:t>-</w:t>
      </w:r>
      <w:r>
        <w:rPr>
          <w:color w:val="58585B"/>
          <w:spacing w:val="-5"/>
          <w:sz w:val="23"/>
        </w:rPr>
        <w:t> </w:t>
      </w:r>
      <w:r>
        <w:rPr>
          <w:color w:val="58585B"/>
          <w:spacing w:val="-2"/>
          <w:sz w:val="23"/>
        </w:rPr>
        <w:t>Present</w:t>
      </w:r>
      <w:r>
        <w:rPr>
          <w:color w:val="58585B"/>
          <w:sz w:val="23"/>
        </w:rPr>
        <w:tab/>
      </w:r>
      <w:r>
        <w:rPr>
          <w:rFonts w:ascii="Arial"/>
          <w:b/>
          <w:color w:val="58585B"/>
          <w:sz w:val="25"/>
        </w:rPr>
        <w:t>HR</w:t>
      </w:r>
      <w:r>
        <w:rPr>
          <w:rFonts w:ascii="Arial"/>
          <w:b/>
          <w:color w:val="58585B"/>
          <w:spacing w:val="-17"/>
          <w:sz w:val="25"/>
        </w:rPr>
        <w:t> </w:t>
      </w:r>
      <w:r>
        <w:rPr>
          <w:rFonts w:ascii="Arial"/>
          <w:b/>
          <w:color w:val="58585B"/>
          <w:spacing w:val="-2"/>
          <w:sz w:val="25"/>
        </w:rPr>
        <w:t>Coordinator</w:t>
      </w:r>
    </w:p>
    <w:p>
      <w:pPr>
        <w:spacing w:before="61"/>
        <w:ind w:left="2624" w:right="0" w:firstLine="0"/>
        <w:jc w:val="left"/>
        <w:rPr>
          <w:i/>
          <w:sz w:val="23"/>
        </w:rPr>
      </w:pPr>
      <w:r>
        <w:rPr>
          <w:i/>
          <w:color w:val="58585B"/>
          <w:spacing w:val="-4"/>
          <w:sz w:val="23"/>
        </w:rPr>
        <w:t>Vantage</w:t>
      </w:r>
      <w:r>
        <w:rPr>
          <w:i/>
          <w:color w:val="58585B"/>
          <w:spacing w:val="-19"/>
          <w:sz w:val="23"/>
        </w:rPr>
        <w:t> </w:t>
      </w:r>
      <w:r>
        <w:rPr>
          <w:i/>
          <w:color w:val="58585B"/>
          <w:spacing w:val="-4"/>
          <w:sz w:val="23"/>
        </w:rPr>
        <w:t>Tech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4"/>
          <w:sz w:val="23"/>
        </w:rPr>
        <w:t>Partners,</w:t>
      </w:r>
      <w:r>
        <w:rPr>
          <w:i/>
          <w:color w:val="58585B"/>
          <w:spacing w:val="-12"/>
          <w:sz w:val="23"/>
        </w:rPr>
        <w:t> </w:t>
      </w:r>
      <w:r>
        <w:rPr>
          <w:i/>
          <w:color w:val="58585B"/>
          <w:spacing w:val="-4"/>
          <w:sz w:val="23"/>
        </w:rPr>
        <w:t>Salt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4"/>
          <w:sz w:val="23"/>
        </w:rPr>
        <w:t>Lake</w:t>
      </w:r>
      <w:r>
        <w:rPr>
          <w:i/>
          <w:color w:val="58585B"/>
          <w:spacing w:val="-12"/>
          <w:sz w:val="23"/>
        </w:rPr>
        <w:t> </w:t>
      </w:r>
      <w:r>
        <w:rPr>
          <w:i/>
          <w:color w:val="58585B"/>
          <w:spacing w:val="-4"/>
          <w:sz w:val="23"/>
        </w:rPr>
        <w:t>City,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5"/>
          <w:sz w:val="23"/>
        </w:rPr>
        <w:t>UT</w:t>
      </w:r>
    </w:p>
    <w:p>
      <w:pPr>
        <w:pStyle w:val="BodyText"/>
        <w:spacing w:line="297" w:lineRule="auto" w:before="189"/>
        <w:ind w:left="2954" w:right="101"/>
      </w:pPr>
      <w:r>
        <w:rPr>
          <w:color w:val="58585B"/>
        </w:rPr>
        <w:t>Coordinated onboarding for</w:t>
      </w:r>
      <w:r>
        <w:rPr>
          <w:color w:val="58585B"/>
          <w:spacing w:val="-3"/>
        </w:rPr>
        <w:t> </w:t>
      </w:r>
      <w:r>
        <w:rPr>
          <w:color w:val="58585B"/>
        </w:rPr>
        <w:t>20+ hires per month, ensuring completion of all forms and pre-employment checks</w:t>
      </w:r>
    </w:p>
    <w:p>
      <w:pPr>
        <w:pStyle w:val="BodyText"/>
        <w:spacing w:line="297" w:lineRule="auto" w:before="60"/>
        <w:ind w:left="2954" w:right="101"/>
      </w:pPr>
      <w:r>
        <w:rPr>
          <w:color w:val="58585B"/>
        </w:rPr>
        <w:t>Updated internal documents, improving compliance with state labor regulations</w:t>
      </w:r>
    </w:p>
    <w:p>
      <w:pPr>
        <w:pStyle w:val="BodyText"/>
        <w:spacing w:line="297" w:lineRule="auto" w:before="60"/>
        <w:ind w:left="2954"/>
      </w:pPr>
      <w:r>
        <w:rPr>
          <w:color w:val="58585B"/>
        </w:rPr>
        <w:t>Supported exit processes and collected feedback for HR insights</w:t>
      </w:r>
    </w:p>
    <w:p>
      <w:pPr>
        <w:pStyle w:val="BodyText"/>
        <w:spacing w:after="0" w:line="297" w:lineRule="auto"/>
        <w:sectPr>
          <w:type w:val="continuous"/>
          <w:pgSz w:w="11920" w:h="16860"/>
          <w:pgMar w:top="660" w:bottom="280" w:left="141" w:right="141"/>
          <w:cols w:num="2" w:equalWidth="0">
            <w:col w:w="2729" w:space="1343"/>
            <w:col w:w="7566"/>
          </w:cols>
        </w:sectPr>
      </w:pPr>
    </w:p>
    <w:p>
      <w:pPr>
        <w:pStyle w:val="BodyText"/>
        <w:spacing w:before="2"/>
        <w:ind w:left="0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1427483</wp:posOffset>
                </wp:positionV>
                <wp:extent cx="7568565" cy="92786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78620"/>
                          <a:chExt cx="7568565" cy="92786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82516"/>
                            <a:ext cx="2590800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800" h="6896100">
                                <a:moveTo>
                                  <a:pt x="0" y="6896099"/>
                                </a:moveTo>
                                <a:lnTo>
                                  <a:pt x="2590799" y="6896099"/>
                                </a:lnTo>
                                <a:lnTo>
                                  <a:pt x="25907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47750">
                                <a:moveTo>
                                  <a:pt x="7568183" y="1047243"/>
                                </a:moveTo>
                                <a:lnTo>
                                  <a:pt x="0" y="1047243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472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47243"/>
                            <a:ext cx="2586355" cy="419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4197350">
                                <a:moveTo>
                                  <a:pt x="2585885" y="4197029"/>
                                </a:moveTo>
                                <a:lnTo>
                                  <a:pt x="0" y="4197029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4197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633129"/>
                            <a:ext cx="25863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8255">
                                <a:moveTo>
                                  <a:pt x="258588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49030" y="1534614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53058" y="1538642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227976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49030" y="1945456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3058" y="1949484"/>
                            <a:ext cx="18211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40640">
                                <a:moveTo>
                                  <a:pt x="182059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20592" y="0"/>
                                </a:lnTo>
                                <a:lnTo>
                                  <a:pt x="182059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9030" y="2356297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53058" y="2360325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49030" y="2767139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53058" y="2771167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49030" y="3177981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53058" y="3182008"/>
                            <a:ext cx="9105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0640">
                                <a:moveTo>
                                  <a:pt x="9102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910296" y="0"/>
                                </a:lnTo>
                                <a:lnTo>
                                  <a:pt x="9102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42028" y="2054208"/>
                            <a:ext cx="32384" cy="2650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650490">
                                <a:moveTo>
                                  <a:pt x="32219" y="2632087"/>
                                </a:moveTo>
                                <a:lnTo>
                                  <a:pt x="18249" y="2618117"/>
                                </a:lnTo>
                                <a:lnTo>
                                  <a:pt x="13970" y="2618117"/>
                                </a:lnTo>
                                <a:lnTo>
                                  <a:pt x="0" y="2632087"/>
                                </a:lnTo>
                                <a:lnTo>
                                  <a:pt x="0" y="2636355"/>
                                </a:lnTo>
                                <a:lnTo>
                                  <a:pt x="13970" y="2650337"/>
                                </a:lnTo>
                                <a:lnTo>
                                  <a:pt x="18249" y="2650337"/>
                                </a:lnTo>
                                <a:lnTo>
                                  <a:pt x="32219" y="2636355"/>
                                </a:lnTo>
                                <a:lnTo>
                                  <a:pt x="32219" y="2634221"/>
                                </a:lnTo>
                                <a:lnTo>
                                  <a:pt x="32219" y="2632087"/>
                                </a:lnTo>
                                <a:close/>
                              </a:path>
                              <a:path w="32384" h="2650490">
                                <a:moveTo>
                                  <a:pt x="32219" y="2172906"/>
                                </a:moveTo>
                                <a:lnTo>
                                  <a:pt x="18249" y="2158936"/>
                                </a:lnTo>
                                <a:lnTo>
                                  <a:pt x="13970" y="2158936"/>
                                </a:lnTo>
                                <a:lnTo>
                                  <a:pt x="0" y="2172906"/>
                                </a:lnTo>
                                <a:lnTo>
                                  <a:pt x="0" y="2177186"/>
                                </a:lnTo>
                                <a:lnTo>
                                  <a:pt x="13970" y="2191156"/>
                                </a:lnTo>
                                <a:lnTo>
                                  <a:pt x="18249" y="2191156"/>
                                </a:lnTo>
                                <a:lnTo>
                                  <a:pt x="32219" y="2177186"/>
                                </a:lnTo>
                                <a:lnTo>
                                  <a:pt x="32219" y="2175052"/>
                                </a:lnTo>
                                <a:lnTo>
                                  <a:pt x="32219" y="2172906"/>
                                </a:lnTo>
                                <a:close/>
                              </a:path>
                              <a:path w="32384" h="2650490">
                                <a:moveTo>
                                  <a:pt x="32219" y="1141780"/>
                                </a:moveTo>
                                <a:lnTo>
                                  <a:pt x="18249" y="1127810"/>
                                </a:lnTo>
                                <a:lnTo>
                                  <a:pt x="13970" y="1127810"/>
                                </a:lnTo>
                                <a:lnTo>
                                  <a:pt x="0" y="1141780"/>
                                </a:lnTo>
                                <a:lnTo>
                                  <a:pt x="0" y="1146048"/>
                                </a:lnTo>
                                <a:lnTo>
                                  <a:pt x="13970" y="1160030"/>
                                </a:lnTo>
                                <a:lnTo>
                                  <a:pt x="18249" y="1160030"/>
                                </a:lnTo>
                                <a:lnTo>
                                  <a:pt x="32219" y="1146048"/>
                                </a:lnTo>
                                <a:lnTo>
                                  <a:pt x="32219" y="1143914"/>
                                </a:lnTo>
                                <a:lnTo>
                                  <a:pt x="32219" y="1141780"/>
                                </a:lnTo>
                                <a:close/>
                              </a:path>
                              <a:path w="32384" h="2650490">
                                <a:moveTo>
                                  <a:pt x="32219" y="682599"/>
                                </a:moveTo>
                                <a:lnTo>
                                  <a:pt x="18249" y="668629"/>
                                </a:lnTo>
                                <a:lnTo>
                                  <a:pt x="13970" y="668629"/>
                                </a:lnTo>
                                <a:lnTo>
                                  <a:pt x="0" y="682599"/>
                                </a:lnTo>
                                <a:lnTo>
                                  <a:pt x="0" y="686879"/>
                                </a:lnTo>
                                <a:lnTo>
                                  <a:pt x="13970" y="700849"/>
                                </a:lnTo>
                                <a:lnTo>
                                  <a:pt x="18249" y="700849"/>
                                </a:lnTo>
                                <a:lnTo>
                                  <a:pt x="32219" y="686879"/>
                                </a:lnTo>
                                <a:lnTo>
                                  <a:pt x="32219" y="684745"/>
                                </a:lnTo>
                                <a:lnTo>
                                  <a:pt x="32219" y="682599"/>
                                </a:lnTo>
                                <a:close/>
                              </a:path>
                              <a:path w="32384" h="2650490">
                                <a:moveTo>
                                  <a:pt x="32219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32"/>
                                </a:lnTo>
                                <a:lnTo>
                                  <a:pt x="18249" y="32232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2.400246pt;width:595.950pt;height:730.6pt;mso-position-horizontal-relative:page;mso-position-vertical-relative:page;z-index:-15769088" id="docshapegroup1" coordorigin="0,2248" coordsize="11919,14612">
                <v:rect style="position:absolute;left:0;top:6000;width:4080;height:10860" id="docshape2" filled="true" fillcolor="#0f2973" stroked="false">
                  <v:fill type="solid"/>
                </v:rect>
                <v:rect style="position:absolute;left:0;top:2248;width:11919;height:1650" id="docshape3" filled="true" fillcolor="#f1f4f4" stroked="false">
                  <v:fill type="solid"/>
                </v:rect>
                <v:rect style="position:absolute;left:0;top:3897;width:4073;height:6610" id="docshape4" filled="true" fillcolor="#0f2973" stroked="false">
                  <v:fill type="solid"/>
                </v:rect>
                <v:rect style="position:absolute;left:0;top:7969;width:4073;height:13" id="docshape5" filled="true" fillcolor="#ffffff" stroked="false">
                  <v:fill type="solid"/>
                </v:rect>
                <v:rect style="position:absolute;left:234;top:4664;width:3603;height:64" id="docshape6" filled="false" stroked="true" strokeweight=".634309pt" strokecolor="#ffffff">
                  <v:stroke dashstyle="solid"/>
                </v:rect>
                <v:rect style="position:absolute;left:241;top:4671;width:3591;height:64" id="docshape7" filled="true" fillcolor="#ffffff" stroked="false">
                  <v:fill type="solid"/>
                </v:rect>
                <v:rect style="position:absolute;left:234;top:5311;width:3603;height:64" id="docshape8" filled="false" stroked="true" strokeweight=".634309pt" strokecolor="#ffffff">
                  <v:stroke dashstyle="solid"/>
                </v:rect>
                <v:rect style="position:absolute;left:241;top:5318;width:2868;height:64" id="docshape9" filled="true" fillcolor="#ffffff" stroked="false">
                  <v:fill type="solid"/>
                </v:rect>
                <v:rect style="position:absolute;left:234;top:5958;width:3603;height:64" id="docshape10" filled="false" stroked="true" strokeweight=".634309pt" strokecolor="#ffffff">
                  <v:stroke dashstyle="solid"/>
                </v:rect>
                <v:rect style="position:absolute;left:241;top:5965;width:2157;height:64" id="docshape11" filled="true" fillcolor="#ffffff" stroked="false">
                  <v:fill type="solid"/>
                </v:rect>
                <v:rect style="position:absolute;left:234;top:6605;width:3603;height:64" id="docshape12" filled="false" stroked="true" strokeweight=".634309pt" strokecolor="#ffffff">
                  <v:stroke dashstyle="solid"/>
                </v:rect>
                <v:rect style="position:absolute;left:241;top:6612;width:2157;height:64" id="docshape13" filled="true" fillcolor="#ffffff" stroked="false">
                  <v:fill type="solid"/>
                </v:rect>
                <v:rect style="position:absolute;left:234;top:7252;width:3603;height:64" id="docshape14" filled="false" stroked="true" strokeweight=".634309pt" strokecolor="#ffffff">
                  <v:stroke dashstyle="solid"/>
                </v:rect>
                <v:rect style="position:absolute;left:241;top:7259;width:1434;height:64" id="docshape15" filled="true" fillcolor="#ffffff" stroked="false">
                  <v:fill type="solid"/>
                </v:rect>
                <v:shape style="position:absolute;left:6837;top:5482;width:51;height:4174" id="docshape16" coordorigin="6838,5483" coordsize="51,4174" path="m6889,9628l6888,9625,6885,9619,6884,9616,6879,9611,6876,9609,6870,9607,6867,9606,6860,9606,6857,9607,6850,9609,6848,9611,6843,9616,6841,9619,6838,9625,6838,9628,6838,9635,6838,9638,6841,9644,6843,9647,6848,9652,6850,9654,6857,9656,6860,9657,6867,9657,6870,9656,6876,9654,6879,9652,6884,9647,6885,9644,6888,9638,6889,9635,6889,9631,6889,9628xm6889,8905l6888,8902,6885,8895,6884,8893,6879,8888,6876,8886,6870,8884,6867,8883,6860,8883,6857,8884,6850,8886,6848,8888,6843,8893,6841,8895,6838,8902,6838,8905,6838,8912,6838,8915,6841,8921,6843,8924,6848,8929,6850,8930,6857,8933,6860,8934,6867,8934,6870,8933,6876,8930,6879,8929,6884,8924,6885,8921,6888,8915,6889,8912,6889,8908,6889,8905xm6889,7281l6888,7278,6885,7272,6884,7269,6879,7264,6876,7262,6870,7260,6867,7259,6860,7259,6857,7260,6850,7262,6848,7264,6843,7269,6841,7272,6838,7278,6838,7281,6838,7288,6838,7291,6841,7297,6843,7300,6848,7305,6850,7307,6857,7309,6860,7310,6867,7310,6870,7309,6876,7307,6879,7305,6884,7300,6885,7297,6888,7291,6889,7288,6889,7284,6889,7281xm6889,6558l6888,6555,6885,6548,6884,6546,6879,6541,6876,6539,6870,6537,6867,6536,6860,6536,6857,6537,6850,6539,6848,6541,6843,6546,6841,6548,6838,6555,6838,6558,6838,6565,6838,6568,6841,6574,6843,6577,6848,6582,6850,6583,6857,6586,6860,6587,6867,6587,6870,6586,6876,6583,6879,6582,6884,6577,6885,6574,6888,6568,6889,6565,6889,6561,6889,6558xm6889,5505l6888,5502,6885,5496,6884,5493,6879,5488,6876,5486,6870,5484,6867,5483,6860,5483,6857,5484,6850,5486,6848,5488,6843,5493,6841,5496,6838,5502,6838,5505,6838,5512,6838,5515,6841,5521,6843,5524,6848,5529,6850,5531,6857,5533,6860,5534,6867,5534,6870,5533,6876,5531,6879,5529,6884,5524,6885,5521,6888,5515,6889,5512,6889,5508,6889,5505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</w:pPr>
      <w:r>
        <w:rPr>
          <w:color w:val="FFFFFF"/>
          <w:spacing w:val="-2"/>
        </w:rPr>
        <w:t>Education</w:t>
      </w:r>
    </w:p>
    <w:p>
      <w:pPr>
        <w:pStyle w:val="Heading3"/>
        <w:spacing w:line="232" w:lineRule="auto"/>
      </w:pPr>
      <w:r>
        <w:rPr>
          <w:color w:val="FFFFFF"/>
        </w:rPr>
        <w:t>Bachelor</w:t>
      </w:r>
      <w:r>
        <w:rPr>
          <w:color w:val="FFFFFF"/>
          <w:spacing w:val="-18"/>
        </w:rPr>
        <w:t> </w:t>
      </w:r>
      <w:r>
        <w:rPr>
          <w:color w:val="FFFFFF"/>
        </w:rPr>
        <w:t>of</w:t>
      </w:r>
      <w:r>
        <w:rPr>
          <w:color w:val="FFFFFF"/>
          <w:spacing w:val="-17"/>
        </w:rPr>
        <w:t> </w:t>
      </w:r>
      <w:r>
        <w:rPr>
          <w:color w:val="FFFFFF"/>
        </w:rPr>
        <w:t>Science</w:t>
      </w:r>
      <w:r>
        <w:rPr>
          <w:color w:val="FFFFFF"/>
          <w:spacing w:val="-18"/>
        </w:rPr>
        <w:t> </w:t>
      </w:r>
      <w:r>
        <w:rPr>
          <w:color w:val="FFFFFF"/>
        </w:rPr>
        <w:t>in</w:t>
      </w:r>
      <w:r>
        <w:rPr>
          <w:color w:val="FFFFFF"/>
          <w:spacing w:val="-17"/>
        </w:rPr>
        <w:t> </w:t>
      </w:r>
      <w:r>
        <w:rPr>
          <w:color w:val="FFFFFF"/>
        </w:rPr>
        <w:t>Human Resource Management</w:t>
      </w:r>
    </w:p>
    <w:p>
      <w:pPr>
        <w:pStyle w:val="BodyText"/>
        <w:spacing w:line="297" w:lineRule="auto" w:before="62"/>
      </w:pPr>
      <w:r>
        <w:rPr>
          <w:color w:val="FFFFFF"/>
          <w:spacing w:val="-2"/>
        </w:rPr>
        <w:t>University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of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Utah</w:t>
      </w:r>
      <w:r>
        <w:rPr>
          <w:color w:val="FFFFFF"/>
          <w:spacing w:val="-12"/>
        </w:rPr>
        <w:t> </w:t>
      </w:r>
      <w:r>
        <w:rPr>
          <w:color w:val="FFFFFF"/>
          <w:spacing w:val="-2"/>
          <w:w w:val="85"/>
        </w:rPr>
        <w:t>| </w:t>
      </w:r>
      <w:r>
        <w:rPr>
          <w:color w:val="FFFFFF"/>
          <w:spacing w:val="-2"/>
        </w:rPr>
        <w:t>Salt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Lake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City, </w:t>
      </w:r>
      <w:r>
        <w:rPr>
          <w:color w:val="FFFFFF"/>
        </w:rPr>
        <w:t>UT </w:t>
      </w:r>
      <w:r>
        <w:rPr>
          <w:color w:val="FFFFFF"/>
          <w:w w:val="85"/>
        </w:rPr>
        <w:t>| </w:t>
      </w:r>
      <w:r>
        <w:rPr>
          <w:color w:val="FFFFFF"/>
        </w:rPr>
        <w:t>2019</w:t>
      </w:r>
    </w:p>
    <w:p>
      <w:pPr>
        <w:pStyle w:val="BodyText"/>
        <w:spacing w:before="175"/>
      </w:pPr>
      <w:r>
        <w:rPr/>
        <w:br w:type="column"/>
      </w:r>
      <w:r>
        <w:rPr>
          <w:color w:val="58585B"/>
        </w:rPr>
        <w:t>September</w:t>
      </w:r>
      <w:r>
        <w:rPr>
          <w:color w:val="58585B"/>
          <w:spacing w:val="13"/>
        </w:rPr>
        <w:t> </w:t>
      </w:r>
      <w:r>
        <w:rPr>
          <w:color w:val="58585B"/>
        </w:rPr>
        <w:t>2019</w:t>
      </w:r>
      <w:r>
        <w:rPr>
          <w:color w:val="58585B"/>
          <w:spacing w:val="23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63"/>
      </w:pPr>
      <w:r>
        <w:rPr>
          <w:color w:val="58585B"/>
          <w:w w:val="105"/>
        </w:rPr>
        <w:t>May</w:t>
      </w:r>
      <w:r>
        <w:rPr>
          <w:color w:val="58585B"/>
          <w:spacing w:val="1"/>
          <w:w w:val="105"/>
        </w:rPr>
        <w:t> </w:t>
      </w:r>
      <w:r>
        <w:rPr>
          <w:color w:val="58585B"/>
          <w:spacing w:val="-4"/>
          <w:w w:val="105"/>
        </w:rPr>
        <w:t>2021</w:t>
      </w:r>
    </w:p>
    <w:p>
      <w:pPr>
        <w:pStyle w:val="Heading3"/>
        <w:spacing w:before="157"/>
      </w:pPr>
      <w:r>
        <w:rPr>
          <w:b w:val="0"/>
        </w:rPr>
        <w:br w:type="column"/>
      </w:r>
      <w:r>
        <w:rPr>
          <w:color w:val="58585B"/>
        </w:rPr>
        <w:t>HR</w:t>
      </w:r>
      <w:r>
        <w:rPr>
          <w:color w:val="58585B"/>
          <w:spacing w:val="-17"/>
        </w:rPr>
        <w:t> </w:t>
      </w:r>
      <w:r>
        <w:rPr>
          <w:color w:val="58585B"/>
          <w:spacing w:val="-2"/>
        </w:rPr>
        <w:t>Assistant</w:t>
      </w:r>
    </w:p>
    <w:p>
      <w:pPr>
        <w:spacing w:before="61"/>
        <w:ind w:left="87" w:right="0" w:firstLine="0"/>
        <w:jc w:val="left"/>
        <w:rPr>
          <w:i/>
          <w:sz w:val="23"/>
        </w:rPr>
      </w:pPr>
      <w:r>
        <w:rPr>
          <w:i/>
          <w:color w:val="58585B"/>
          <w:spacing w:val="-6"/>
          <w:sz w:val="23"/>
        </w:rPr>
        <w:t>BrightLabs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6"/>
          <w:sz w:val="23"/>
        </w:rPr>
        <w:t>Inc., Salt Lake City, UT</w:t>
      </w:r>
    </w:p>
    <w:p>
      <w:pPr>
        <w:pStyle w:val="BodyText"/>
        <w:spacing w:line="297" w:lineRule="auto" w:before="189"/>
        <w:ind w:left="417" w:right="7"/>
      </w:pPr>
      <w:r>
        <w:rPr>
          <w:color w:val="58585B"/>
          <w:spacing w:val="-2"/>
          <w:w w:val="105"/>
        </w:rPr>
        <w:t>Maintained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HRIS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data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organized </w:t>
      </w:r>
      <w:r>
        <w:rPr>
          <w:color w:val="58585B"/>
          <w:w w:val="105"/>
        </w:rPr>
        <w:t>training sessions</w:t>
      </w:r>
    </w:p>
    <w:p>
      <w:pPr>
        <w:pStyle w:val="BodyText"/>
        <w:spacing w:line="297" w:lineRule="auto" w:before="61"/>
        <w:ind w:left="417"/>
      </w:pPr>
      <w:r>
        <w:rPr>
          <w:color w:val="58585B"/>
          <w:spacing w:val="-2"/>
          <w:w w:val="105"/>
        </w:rPr>
        <w:t>Scheduled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interviews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assisted</w:t>
      </w:r>
      <w:r>
        <w:rPr>
          <w:color w:val="58585B"/>
          <w:spacing w:val="-21"/>
          <w:w w:val="105"/>
        </w:rPr>
        <w:t> </w:t>
      </w:r>
      <w:r>
        <w:rPr>
          <w:color w:val="58585B"/>
          <w:spacing w:val="-2"/>
          <w:w w:val="105"/>
        </w:rPr>
        <w:t>with </w:t>
      </w:r>
      <w:r>
        <w:rPr>
          <w:color w:val="58585B"/>
          <w:w w:val="105"/>
        </w:rPr>
        <w:t>hiring events</w:t>
      </w:r>
    </w:p>
    <w:sectPr>
      <w:type w:val="continuous"/>
      <w:pgSz w:w="11920" w:h="16860"/>
      <w:pgMar w:top="660" w:bottom="280" w:left="141" w:right="141"/>
      <w:cols w:num="3" w:equalWidth="0">
        <w:col w:w="3690" w:space="382"/>
        <w:col w:w="2011" w:space="527"/>
        <w:col w:w="50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"/>
    </w:pPr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87"/>
      <w:outlineLvl w:val="1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87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3"/>
      <w:ind w:left="8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2026-01-22T19:40:50Z</dcterms:created>
  <dcterms:modified xsi:type="dcterms:W3CDTF">2026-01-22T19:40:50Z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