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173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ragraph">
                  <wp:posOffset>-413105</wp:posOffset>
                </wp:positionV>
                <wp:extent cx="7568565" cy="241871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418715"/>
                          <a:chExt cx="7568565" cy="241871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41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871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363027"/>
                                </a:lnTo>
                                <a:lnTo>
                                  <a:pt x="0" y="2418334"/>
                                </a:lnTo>
                                <a:lnTo>
                                  <a:pt x="7568171" y="2418334"/>
                                </a:lnTo>
                                <a:lnTo>
                                  <a:pt x="7568171" y="1363027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145002" y="1443594"/>
                            <a:ext cx="728281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82815" h="8255">
                                <a:moveTo>
                                  <a:pt x="7282369" y="8055"/>
                                </a:moveTo>
                                <a:lnTo>
                                  <a:pt x="0" y="8055"/>
                                </a:lnTo>
                                <a:lnTo>
                                  <a:pt x="0" y="0"/>
                                </a:lnTo>
                                <a:lnTo>
                                  <a:pt x="7282369" y="0"/>
                                </a:lnTo>
                                <a:lnTo>
                                  <a:pt x="7282369" y="80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493019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2.528019pt;width:595.950pt;height:190.45pt;mso-position-horizontal-relative:page;mso-position-vertical-relative:paragraph;z-index:-15780352" id="docshapegroup1" coordorigin="0,-651" coordsize="11919,3809">
                <v:shape style="position:absolute;left:0;top:-651;width:11919;height:3809" id="docshape2" coordorigin="0,-651" coordsize="11919,3809" path="m11918,-651l0,-651,0,-141,0,-126,0,1496,0,3158,11918,3158,11918,1496,11918,-126,11918,-141,11918,-651xe" filled="true" fillcolor="#f1f4f4" stroked="false">
                  <v:path arrowok="t"/>
                  <v:fill type="solid"/>
                </v:shape>
                <v:rect style="position:absolute;left:228;top:1622;width:11469;height:13" id="docshape3" filled="true" fillcolor="#e37829" stroked="false">
                  <v:fill type="solid"/>
                </v:rect>
                <v:shape style="position:absolute;left:228;top:125;width:686;height:686" type="#_x0000_t75" id="docshape4" stroked="false">
                  <v:imagedata r:id="rId5" o:title=""/>
                </v:shape>
                <w10:wrap type="none"/>
              </v:group>
            </w:pict>
          </mc:Fallback>
        </mc:AlternateContent>
      </w:r>
      <w:r>
        <w:rPr>
          <w:color w:val="E37829"/>
          <w:spacing w:val="-15"/>
        </w:rPr>
        <w:t>LOGAN</w:t>
      </w:r>
      <w:r>
        <w:rPr>
          <w:color w:val="E37829"/>
          <w:spacing w:val="-22"/>
        </w:rPr>
        <w:t> </w:t>
      </w:r>
      <w:r>
        <w:rPr>
          <w:color w:val="E37829"/>
          <w:spacing w:val="-4"/>
        </w:rPr>
        <w:t>HALL</w:t>
      </w:r>
    </w:p>
    <w:p>
      <w:pPr>
        <w:pStyle w:val="Heading2"/>
        <w:spacing w:before="75"/>
        <w:ind w:left="975"/>
      </w:pPr>
      <w:r>
        <w:rPr/>
        <w:t>Maintenance</w:t>
      </w:r>
      <w:r>
        <w:rPr>
          <w:spacing w:val="-4"/>
        </w:rPr>
        <w:t> </w:t>
      </w:r>
      <w:r>
        <w:rPr>
          <w:spacing w:val="-2"/>
        </w:rPr>
        <w:t>Carpenter</w:t>
      </w:r>
    </w:p>
    <w:p>
      <w:pPr>
        <w:pStyle w:val="BodyText"/>
        <w:spacing w:line="285" w:lineRule="auto" w:before="116"/>
        <w:ind w:left="975" w:right="78"/>
      </w:pPr>
      <w:r>
        <w:rPr/>
        <w:br w:type="column"/>
      </w:r>
      <w:r>
        <w:rPr>
          <w:color w:val="E37829"/>
          <w:w w:val="130"/>
        </w:rPr>
        <w:t>City, ST </w:t>
      </w:r>
      <w:hyperlink r:id="rId6">
        <w:r>
          <w:rPr>
            <w:color w:val="E37829"/>
            <w:spacing w:val="-2"/>
            <w:w w:val="125"/>
          </w:rPr>
          <w:t>email@email.com</w:t>
        </w:r>
      </w:hyperlink>
      <w:r>
        <w:rPr>
          <w:color w:val="E37829"/>
          <w:spacing w:val="-2"/>
          <w:w w:val="125"/>
        </w:rPr>
        <w:t> </w:t>
      </w:r>
      <w:r>
        <w:rPr>
          <w:color w:val="E37829"/>
          <w:spacing w:val="-2"/>
          <w:w w:val="130"/>
        </w:rPr>
        <w:t>000-000-0000</w:t>
      </w:r>
    </w:p>
    <w:p>
      <w:pPr>
        <w:pStyle w:val="BodyText"/>
        <w:spacing w:line="255" w:lineRule="exact"/>
        <w:ind w:left="975"/>
      </w:pPr>
      <w:r>
        <w:rPr>
          <w:color w:val="E37829"/>
          <w:spacing w:val="-2"/>
          <w:w w:val="125"/>
        </w:rPr>
        <w:t>Portfolio</w:t>
      </w:r>
    </w:p>
    <w:p>
      <w:pPr>
        <w:pStyle w:val="BodyText"/>
        <w:spacing w:after="0" w:line="255" w:lineRule="exact"/>
        <w:sectPr>
          <w:type w:val="continuous"/>
          <w:pgSz w:w="11920" w:h="16860"/>
          <w:pgMar w:top="0" w:bottom="280" w:left="141" w:right="141"/>
          <w:cols w:num="2" w:equalWidth="0">
            <w:col w:w="4551" w:space="4076"/>
            <w:col w:w="3011"/>
          </w:cols>
        </w:sectPr>
      </w:pPr>
    </w:p>
    <w:p>
      <w:pPr>
        <w:pStyle w:val="BodyText"/>
        <w:spacing w:before="223"/>
        <w:ind w:left="0"/>
      </w:pPr>
    </w:p>
    <w:p>
      <w:pPr>
        <w:pStyle w:val="Heading4"/>
      </w:pPr>
      <w:r>
        <w:rPr>
          <w:w w:val="125"/>
        </w:rPr>
        <w:t>Skilled</w:t>
      </w:r>
      <w:r>
        <w:rPr>
          <w:spacing w:val="16"/>
          <w:w w:val="125"/>
        </w:rPr>
        <w:t> </w:t>
      </w:r>
      <w:r>
        <w:rPr>
          <w:w w:val="125"/>
        </w:rPr>
        <w:t>Maintenance</w:t>
      </w:r>
      <w:r>
        <w:rPr>
          <w:spacing w:val="16"/>
          <w:w w:val="125"/>
        </w:rPr>
        <w:t> </w:t>
      </w:r>
      <w:r>
        <w:rPr>
          <w:w w:val="125"/>
        </w:rPr>
        <w:t>Carpenter</w:t>
      </w:r>
      <w:r>
        <w:rPr>
          <w:spacing w:val="16"/>
          <w:w w:val="125"/>
        </w:rPr>
        <w:t> </w:t>
      </w:r>
      <w:r>
        <w:rPr>
          <w:w w:val="125"/>
        </w:rPr>
        <w:t>with</w:t>
      </w:r>
      <w:r>
        <w:rPr>
          <w:spacing w:val="17"/>
          <w:w w:val="125"/>
        </w:rPr>
        <w:t> </w:t>
      </w:r>
      <w:r>
        <w:rPr>
          <w:w w:val="110"/>
        </w:rPr>
        <w:t>11</w:t>
      </w:r>
      <w:r>
        <w:rPr>
          <w:spacing w:val="16"/>
          <w:w w:val="125"/>
        </w:rPr>
        <w:t> </w:t>
      </w:r>
      <w:r>
        <w:rPr>
          <w:w w:val="125"/>
        </w:rPr>
        <w:t>years</w:t>
      </w:r>
      <w:r>
        <w:rPr>
          <w:spacing w:val="16"/>
          <w:w w:val="125"/>
        </w:rPr>
        <w:t> </w:t>
      </w:r>
      <w:r>
        <w:rPr>
          <w:w w:val="125"/>
        </w:rPr>
        <w:t>of</w:t>
      </w:r>
      <w:r>
        <w:rPr>
          <w:spacing w:val="17"/>
          <w:w w:val="125"/>
        </w:rPr>
        <w:t> </w:t>
      </w:r>
      <w:r>
        <w:rPr>
          <w:w w:val="125"/>
        </w:rPr>
        <w:t>experience</w:t>
      </w:r>
      <w:r>
        <w:rPr>
          <w:spacing w:val="16"/>
          <w:w w:val="125"/>
        </w:rPr>
        <w:t> </w:t>
      </w:r>
      <w:r>
        <w:rPr>
          <w:w w:val="125"/>
        </w:rPr>
        <w:t>in</w:t>
      </w:r>
      <w:r>
        <w:rPr>
          <w:spacing w:val="16"/>
          <w:w w:val="125"/>
        </w:rPr>
        <w:t> </w:t>
      </w:r>
      <w:r>
        <w:rPr>
          <w:w w:val="125"/>
        </w:rPr>
        <w:t>facility</w:t>
      </w:r>
      <w:r>
        <w:rPr>
          <w:spacing w:val="17"/>
          <w:w w:val="125"/>
        </w:rPr>
        <w:t> </w:t>
      </w:r>
      <w:r>
        <w:rPr>
          <w:w w:val="125"/>
        </w:rPr>
        <w:t>repairs</w:t>
      </w:r>
      <w:r>
        <w:rPr>
          <w:spacing w:val="16"/>
          <w:w w:val="125"/>
        </w:rPr>
        <w:t> </w:t>
      </w:r>
      <w:r>
        <w:rPr>
          <w:w w:val="125"/>
        </w:rPr>
        <w:t>and</w:t>
      </w:r>
      <w:r>
        <w:rPr>
          <w:spacing w:val="16"/>
          <w:w w:val="125"/>
        </w:rPr>
        <w:t> </w:t>
      </w:r>
      <w:r>
        <w:rPr>
          <w:w w:val="125"/>
        </w:rPr>
        <w:t>property</w:t>
      </w:r>
      <w:r>
        <w:rPr>
          <w:spacing w:val="16"/>
          <w:w w:val="125"/>
        </w:rPr>
        <w:t> </w:t>
      </w:r>
      <w:r>
        <w:rPr>
          <w:spacing w:val="-2"/>
          <w:w w:val="125"/>
        </w:rPr>
        <w:t>upkeep</w:t>
      </w:r>
    </w:p>
    <w:p>
      <w:pPr>
        <w:pStyle w:val="BodyText"/>
        <w:spacing w:line="285" w:lineRule="auto" w:before="124"/>
        <w:ind w:left="239"/>
      </w:pPr>
      <w:r>
        <w:rPr>
          <w:w w:val="125"/>
        </w:rPr>
        <w:t>Specializes in repairing drywall, doors, cabinetry, flooring, and fixtures in residential complexes and commercial buildings. Highly efficient in prioritizing work orders and completing tasks with </w:t>
      </w:r>
      <w:r>
        <w:rPr>
          <w:w w:val="125"/>
        </w:rPr>
        <w:t>minimal supervision. Familiar with ADA compliance and city inspection requirements.</w:t>
      </w:r>
    </w:p>
    <w:p>
      <w:pPr>
        <w:pStyle w:val="BodyText"/>
        <w:spacing w:before="10"/>
        <w:ind w:left="0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0" w:bottom="280" w:left="141" w:right="141"/>
        </w:sectPr>
      </w:pPr>
    </w:p>
    <w:p>
      <w:pPr>
        <w:pStyle w:val="Heading2"/>
      </w:pPr>
      <w:r>
        <w:rPr>
          <w:color w:val="E37829"/>
          <w:spacing w:val="-8"/>
        </w:rPr>
        <w:t>Key</w:t>
      </w:r>
      <w:r>
        <w:rPr>
          <w:color w:val="E37829"/>
          <w:spacing w:val="-9"/>
        </w:rPr>
        <w:t> </w:t>
      </w:r>
      <w:r>
        <w:rPr>
          <w:color w:val="E37829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22" w:after="0"/>
        <w:ind w:left="391" w:right="258" w:hanging="305"/>
        <w:jc w:val="left"/>
        <w:rPr>
          <w:i/>
          <w:sz w:val="21"/>
        </w:rPr>
      </w:pPr>
      <w:r>
        <w:rPr>
          <w:color w:val="58585B"/>
          <w:spacing w:val="-2"/>
          <w:w w:val="130"/>
          <w:sz w:val="21"/>
        </w:rPr>
        <w:t>ADA</w:t>
      </w:r>
      <w:r>
        <w:rPr>
          <w:color w:val="58585B"/>
          <w:spacing w:val="-11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compliance</w:t>
      </w:r>
      <w:r>
        <w:rPr>
          <w:color w:val="58585B"/>
          <w:spacing w:val="-11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carpentry</w:t>
      </w:r>
      <w:r>
        <w:rPr>
          <w:color w:val="58585B"/>
          <w:spacing w:val="-11"/>
          <w:w w:val="130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-</w:t>
      </w:r>
      <w:r>
        <w:rPr>
          <w:i/>
          <w:color w:val="58585B"/>
          <w:spacing w:val="-2"/>
          <w:w w:val="130"/>
          <w:sz w:val="21"/>
        </w:rPr>
        <w:t> Expert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2" w:after="0"/>
        <w:ind w:left="391" w:right="0" w:hanging="304"/>
        <w:jc w:val="left"/>
        <w:rPr>
          <w:i/>
          <w:sz w:val="21"/>
        </w:rPr>
      </w:pPr>
      <w:r>
        <w:rPr>
          <w:color w:val="58585B"/>
          <w:w w:val="125"/>
          <w:sz w:val="21"/>
        </w:rPr>
        <w:t>Cabinet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repair</w:t>
      </w:r>
      <w:r>
        <w:rPr>
          <w:color w:val="58585B"/>
          <w:spacing w:val="3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-</w:t>
      </w:r>
      <w:r>
        <w:rPr>
          <w:i/>
          <w:color w:val="58585B"/>
          <w:spacing w:val="3"/>
          <w:w w:val="125"/>
          <w:sz w:val="21"/>
        </w:rPr>
        <w:t> </w:t>
      </w:r>
      <w:r>
        <w:rPr>
          <w:i/>
          <w:color w:val="58585B"/>
          <w:spacing w:val="-2"/>
          <w:w w:val="125"/>
          <w:sz w:val="21"/>
        </w:rPr>
        <w:t>Proicient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112" w:after="0"/>
        <w:ind w:left="391" w:right="0" w:hanging="304"/>
        <w:jc w:val="left"/>
        <w:rPr>
          <w:i/>
          <w:sz w:val="21"/>
        </w:rPr>
      </w:pPr>
      <w:r>
        <w:rPr>
          <w:color w:val="58585B"/>
          <w:w w:val="130"/>
          <w:sz w:val="21"/>
        </w:rPr>
        <w:t>Drywall</w:t>
      </w:r>
      <w:r>
        <w:rPr>
          <w:color w:val="58585B"/>
          <w:spacing w:val="-13"/>
          <w:w w:val="130"/>
          <w:sz w:val="21"/>
        </w:rPr>
        <w:t> </w:t>
      </w:r>
      <w:r>
        <w:rPr>
          <w:color w:val="58585B"/>
          <w:w w:val="130"/>
          <w:sz w:val="21"/>
        </w:rPr>
        <w:t>patching</w:t>
      </w:r>
      <w:r>
        <w:rPr>
          <w:color w:val="58585B"/>
          <w:spacing w:val="-12"/>
          <w:w w:val="130"/>
          <w:sz w:val="21"/>
        </w:rPr>
        <w:t> </w:t>
      </w:r>
      <w:r>
        <w:rPr>
          <w:i/>
          <w:color w:val="58585B"/>
          <w:w w:val="130"/>
          <w:sz w:val="21"/>
        </w:rPr>
        <w:t>-</w:t>
      </w:r>
      <w:r>
        <w:rPr>
          <w:i/>
          <w:color w:val="58585B"/>
          <w:spacing w:val="-13"/>
          <w:w w:val="130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11" w:after="0"/>
        <w:ind w:left="391" w:right="975" w:hanging="305"/>
        <w:jc w:val="left"/>
        <w:rPr>
          <w:i/>
          <w:sz w:val="21"/>
        </w:rPr>
      </w:pPr>
      <w:r>
        <w:rPr>
          <w:color w:val="58585B"/>
          <w:spacing w:val="-2"/>
          <w:w w:val="130"/>
          <w:sz w:val="21"/>
        </w:rPr>
        <w:t>Fixture</w:t>
      </w:r>
      <w:r>
        <w:rPr>
          <w:color w:val="58585B"/>
          <w:spacing w:val="-14"/>
          <w:w w:val="130"/>
          <w:sz w:val="21"/>
        </w:rPr>
        <w:t> </w:t>
      </w:r>
      <w:r>
        <w:rPr>
          <w:color w:val="58585B"/>
          <w:spacing w:val="-2"/>
          <w:w w:val="130"/>
          <w:sz w:val="21"/>
        </w:rPr>
        <w:t>replacement</w:t>
      </w:r>
      <w:r>
        <w:rPr>
          <w:color w:val="58585B"/>
          <w:spacing w:val="-13"/>
          <w:w w:val="130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-</w:t>
      </w:r>
      <w:r>
        <w:rPr>
          <w:i/>
          <w:color w:val="58585B"/>
          <w:spacing w:val="-2"/>
          <w:w w:val="130"/>
          <w:sz w:val="21"/>
        </w:rPr>
        <w:t> Competent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2" w:after="0"/>
        <w:ind w:left="391" w:right="535" w:hanging="305"/>
        <w:jc w:val="left"/>
        <w:rPr>
          <w:i/>
          <w:sz w:val="21"/>
        </w:rPr>
      </w:pPr>
      <w:r>
        <w:rPr>
          <w:color w:val="58585B"/>
          <w:spacing w:val="-4"/>
          <w:w w:val="130"/>
          <w:sz w:val="21"/>
        </w:rPr>
        <w:t>Preventive</w:t>
      </w:r>
      <w:r>
        <w:rPr>
          <w:color w:val="58585B"/>
          <w:spacing w:val="-8"/>
          <w:w w:val="130"/>
          <w:sz w:val="21"/>
        </w:rPr>
        <w:t> </w:t>
      </w:r>
      <w:r>
        <w:rPr>
          <w:color w:val="58585B"/>
          <w:spacing w:val="-4"/>
          <w:w w:val="130"/>
          <w:sz w:val="21"/>
        </w:rPr>
        <w:t>maintenance</w:t>
      </w:r>
      <w:r>
        <w:rPr>
          <w:color w:val="58585B"/>
          <w:spacing w:val="-8"/>
          <w:w w:val="130"/>
          <w:sz w:val="21"/>
        </w:rPr>
        <w:t> </w:t>
      </w:r>
      <w:r>
        <w:rPr>
          <w:i/>
          <w:color w:val="58585B"/>
          <w:spacing w:val="-4"/>
          <w:w w:val="130"/>
          <w:sz w:val="21"/>
        </w:rPr>
        <w:t>-</w:t>
      </w:r>
      <w:r>
        <w:rPr>
          <w:i/>
          <w:color w:val="58585B"/>
          <w:spacing w:val="-4"/>
          <w:w w:val="130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Amateur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3" w:after="0"/>
        <w:ind w:left="391" w:right="881" w:hanging="305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529414</wp:posOffset>
                </wp:positionV>
                <wp:extent cx="2586355" cy="825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58635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86355" h="8255">
                              <a:moveTo>
                                <a:pt x="2585885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2585885" y="0"/>
                              </a:lnTo>
                              <a:lnTo>
                                <a:pt x="2585885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41.686184pt;width:203.613034pt;height:.634309pt;mso-position-horizontal-relative:page;mso-position-vertical-relative:paragraph;z-index:15729152" id="docshape5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25"/>
          <w:sz w:val="21"/>
        </w:rPr>
        <w:t>Tenant</w:t>
      </w:r>
      <w:r>
        <w:rPr>
          <w:color w:val="58585B"/>
          <w:spacing w:val="-14"/>
          <w:w w:val="125"/>
          <w:sz w:val="21"/>
        </w:rPr>
        <w:t> </w:t>
      </w:r>
      <w:r>
        <w:rPr>
          <w:color w:val="58585B"/>
          <w:w w:val="125"/>
          <w:sz w:val="21"/>
        </w:rPr>
        <w:t>turnover</w:t>
      </w:r>
      <w:r>
        <w:rPr>
          <w:color w:val="58585B"/>
          <w:spacing w:val="-14"/>
          <w:w w:val="125"/>
          <w:sz w:val="21"/>
        </w:rPr>
        <w:t> </w:t>
      </w:r>
      <w:r>
        <w:rPr>
          <w:color w:val="58585B"/>
          <w:w w:val="125"/>
          <w:sz w:val="21"/>
        </w:rPr>
        <w:t>prep</w:t>
      </w:r>
      <w:r>
        <w:rPr>
          <w:color w:val="58585B"/>
          <w:spacing w:val="-14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-</w:t>
      </w:r>
      <w:r>
        <w:rPr>
          <w:i/>
          <w:color w:val="58585B"/>
          <w:w w:val="125"/>
          <w:sz w:val="21"/>
        </w:rPr>
        <w:t> </w:t>
      </w:r>
      <w:r>
        <w:rPr>
          <w:i/>
          <w:color w:val="58585B"/>
          <w:spacing w:val="-2"/>
          <w:w w:val="125"/>
          <w:sz w:val="21"/>
        </w:rPr>
        <w:t>Beginner</w:t>
      </w:r>
    </w:p>
    <w:p>
      <w:pPr>
        <w:pStyle w:val="BodyText"/>
        <w:spacing w:before="98"/>
        <w:ind w:left="0"/>
        <w:rPr>
          <w:i/>
        </w:rPr>
      </w:pPr>
    </w:p>
    <w:p>
      <w:pPr>
        <w:pStyle w:val="Heading2"/>
        <w:spacing w:before="0"/>
      </w:pPr>
      <w:r>
        <w:rPr>
          <w:color w:val="E37829"/>
          <w:spacing w:val="-2"/>
        </w:rPr>
        <w:t>Education</w:t>
      </w:r>
    </w:p>
    <w:p>
      <w:pPr>
        <w:spacing w:line="232" w:lineRule="auto" w:before="154"/>
        <w:ind w:left="87" w:right="117" w:firstLine="0"/>
        <w:jc w:val="left"/>
        <w:rPr>
          <w:rFonts w:ascii="Microsoft Sans Serif"/>
          <w:sz w:val="23"/>
        </w:rPr>
      </w:pPr>
      <w:r>
        <w:rPr>
          <w:rFonts w:ascii="Microsoft Sans Serif"/>
          <w:color w:val="58585B"/>
          <w:sz w:val="23"/>
        </w:rPr>
        <w:t>Certificate in </w:t>
      </w:r>
      <w:r>
        <w:rPr>
          <w:rFonts w:ascii="Microsoft Sans Serif"/>
          <w:color w:val="58585B"/>
          <w:sz w:val="23"/>
        </w:rPr>
        <w:t>Residential </w:t>
      </w:r>
      <w:r>
        <w:rPr>
          <w:rFonts w:ascii="Microsoft Sans Serif"/>
          <w:color w:val="58585B"/>
          <w:spacing w:val="-2"/>
          <w:w w:val="105"/>
          <w:sz w:val="23"/>
        </w:rPr>
        <w:t>Carpentry</w:t>
      </w:r>
    </w:p>
    <w:p>
      <w:pPr>
        <w:pStyle w:val="BodyText"/>
        <w:spacing w:before="59"/>
        <w:ind w:left="87"/>
      </w:pPr>
      <w:r>
        <w:rPr>
          <w:color w:val="58585B"/>
          <w:w w:val="115"/>
        </w:rPr>
        <w:t>Sierra</w:t>
      </w:r>
      <w:r>
        <w:rPr>
          <w:color w:val="58585B"/>
          <w:spacing w:val="31"/>
          <w:w w:val="115"/>
        </w:rPr>
        <w:t> </w:t>
      </w:r>
      <w:r>
        <w:rPr>
          <w:color w:val="58585B"/>
          <w:w w:val="115"/>
        </w:rPr>
        <w:t>College</w:t>
      </w:r>
      <w:r>
        <w:rPr>
          <w:color w:val="58585B"/>
          <w:spacing w:val="31"/>
          <w:w w:val="115"/>
        </w:rPr>
        <w:t> </w:t>
      </w:r>
      <w:r>
        <w:rPr>
          <w:color w:val="58585B"/>
        </w:rPr>
        <w:t>|</w:t>
      </w:r>
      <w:r>
        <w:rPr>
          <w:color w:val="58585B"/>
          <w:spacing w:val="31"/>
          <w:w w:val="115"/>
        </w:rPr>
        <w:t> </w:t>
      </w:r>
      <w:r>
        <w:rPr>
          <w:color w:val="58585B"/>
          <w:spacing w:val="-4"/>
          <w:w w:val="115"/>
        </w:rPr>
        <w:t>2011</w:t>
      </w:r>
    </w:p>
    <w:p>
      <w:pPr>
        <w:pStyle w:val="Heading2"/>
      </w:pPr>
      <w:r>
        <w:rPr>
          <w:b w:val="0"/>
        </w:rPr>
        <w:br w:type="column"/>
      </w:r>
      <w:r>
        <w:rPr>
          <w:color w:val="E37829"/>
          <w:spacing w:val="-2"/>
        </w:rPr>
        <w:t>Professional</w:t>
      </w:r>
      <w:r>
        <w:rPr>
          <w:color w:val="E37829"/>
          <w:spacing w:val="-5"/>
        </w:rPr>
        <w:t> </w:t>
      </w:r>
      <w:r>
        <w:rPr>
          <w:color w:val="E37829"/>
          <w:spacing w:val="-2"/>
        </w:rPr>
        <w:t>Experience</w:t>
      </w:r>
    </w:p>
    <w:p>
      <w:pPr>
        <w:pStyle w:val="Heading3"/>
      </w:pPr>
      <w:r>
        <w:rPr>
          <w:color w:val="58585B"/>
        </w:rPr>
        <w:t>Carpenter</w:t>
      </w:r>
      <w:r>
        <w:rPr>
          <w:color w:val="58585B"/>
          <w:spacing w:val="3"/>
        </w:rPr>
        <w:t> </w:t>
      </w:r>
      <w:r>
        <w:rPr>
          <w:color w:val="58585B"/>
          <w:spacing w:val="-2"/>
        </w:rPr>
        <w:t>Technician</w:t>
      </w:r>
    </w:p>
    <w:p>
      <w:pPr>
        <w:spacing w:line="285" w:lineRule="auto" w:before="56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Riverside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Property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Management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Sacramento,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CA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August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2016</w:t>
      </w:r>
      <w:r>
        <w:rPr>
          <w:i/>
          <w:color w:val="58585B"/>
          <w:spacing w:val="34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w w:val="120"/>
          <w:sz w:val="21"/>
        </w:rPr>
        <w:t> </w:t>
      </w:r>
      <w:r>
        <w:rPr>
          <w:i/>
          <w:color w:val="58585B"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25" w:after="0"/>
        <w:ind w:left="391" w:right="198" w:hanging="305"/>
        <w:jc w:val="left"/>
        <w:rPr>
          <w:sz w:val="21"/>
        </w:rPr>
      </w:pPr>
      <w:r>
        <w:rPr>
          <w:color w:val="58585B"/>
          <w:w w:val="125"/>
          <w:sz w:val="21"/>
        </w:rPr>
        <w:t>Completed over 2,000 maintenance requests across </w:t>
      </w:r>
      <w:r>
        <w:rPr>
          <w:color w:val="58585B"/>
          <w:w w:val="120"/>
          <w:sz w:val="21"/>
        </w:rPr>
        <w:t>15 </w:t>
      </w:r>
      <w:r>
        <w:rPr>
          <w:color w:val="58585B"/>
          <w:w w:val="125"/>
          <w:sz w:val="21"/>
        </w:rPr>
        <w:t>buildings, including cabinetry, drywall, and trim repairs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3" w:after="0"/>
        <w:ind w:left="391" w:right="369" w:hanging="305"/>
        <w:jc w:val="left"/>
        <w:rPr>
          <w:sz w:val="21"/>
        </w:rPr>
      </w:pPr>
      <w:r>
        <w:rPr>
          <w:color w:val="58585B"/>
          <w:w w:val="125"/>
          <w:sz w:val="21"/>
        </w:rPr>
        <w:t>Managed tenant unit turnovers, ensuring repairs and </w:t>
      </w:r>
      <w:r>
        <w:rPr>
          <w:color w:val="58585B"/>
          <w:w w:val="125"/>
          <w:sz w:val="21"/>
        </w:rPr>
        <w:t>upgrades were completed within 48-hour timelines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2" w:after="0"/>
        <w:ind w:left="391" w:right="979" w:hanging="305"/>
        <w:jc w:val="left"/>
        <w:rPr>
          <w:sz w:val="21"/>
        </w:rPr>
      </w:pPr>
      <w:r>
        <w:rPr>
          <w:color w:val="58585B"/>
          <w:w w:val="125"/>
          <w:sz w:val="21"/>
        </w:rPr>
        <w:t>Identified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safety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hazards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reported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structural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issues</w:t>
      </w:r>
      <w:r>
        <w:rPr>
          <w:color w:val="58585B"/>
          <w:spacing w:val="-1"/>
          <w:w w:val="125"/>
          <w:sz w:val="21"/>
        </w:rPr>
        <w:t> </w:t>
      </w:r>
      <w:r>
        <w:rPr>
          <w:color w:val="58585B"/>
          <w:w w:val="125"/>
          <w:sz w:val="21"/>
        </w:rPr>
        <w:t>to property supervisors</w:t>
      </w:r>
    </w:p>
    <w:p>
      <w:pPr>
        <w:pStyle w:val="Heading3"/>
        <w:spacing w:before="161"/>
      </w:pPr>
      <w:r>
        <w:rPr>
          <w:color w:val="58585B"/>
        </w:rPr>
        <w:t>Maintenance</w:t>
      </w:r>
      <w:r>
        <w:rPr>
          <w:color w:val="58585B"/>
          <w:spacing w:val="-14"/>
        </w:rPr>
        <w:t> </w:t>
      </w:r>
      <w:r>
        <w:rPr>
          <w:color w:val="58585B"/>
          <w:spacing w:val="-2"/>
        </w:rPr>
        <w:t>Carpenter</w:t>
      </w:r>
    </w:p>
    <w:p>
      <w:pPr>
        <w:spacing w:before="55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0"/>
          <w:sz w:val="21"/>
        </w:rPr>
        <w:t>Glenview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Commercial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Center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Elk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Grove,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CA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March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2012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-</w:t>
      </w:r>
      <w:r>
        <w:rPr>
          <w:i/>
          <w:color w:val="58585B"/>
          <w:spacing w:val="20"/>
          <w:w w:val="120"/>
          <w:sz w:val="21"/>
        </w:rPr>
        <w:t> </w:t>
      </w:r>
      <w:r>
        <w:rPr>
          <w:i/>
          <w:color w:val="58585B"/>
          <w:w w:val="120"/>
          <w:sz w:val="21"/>
        </w:rPr>
        <w:t>July</w:t>
      </w:r>
      <w:r>
        <w:rPr>
          <w:i/>
          <w:color w:val="58585B"/>
          <w:spacing w:val="19"/>
          <w:w w:val="120"/>
          <w:sz w:val="21"/>
        </w:rPr>
        <w:t> </w:t>
      </w:r>
      <w:r>
        <w:rPr>
          <w:i/>
          <w:color w:val="58585B"/>
          <w:spacing w:val="-4"/>
          <w:w w:val="120"/>
          <w:sz w:val="21"/>
        </w:rPr>
        <w:t>2016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175" w:after="0"/>
        <w:ind w:left="391" w:right="126" w:hanging="305"/>
        <w:jc w:val="left"/>
        <w:rPr>
          <w:sz w:val="21"/>
        </w:rPr>
      </w:pPr>
      <w:r>
        <w:rPr>
          <w:color w:val="58585B"/>
          <w:w w:val="125"/>
          <w:sz w:val="21"/>
        </w:rPr>
        <w:t>Repaired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storefront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exteriors,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replaced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damaged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doors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-4"/>
          <w:w w:val="125"/>
          <w:sz w:val="21"/>
        </w:rPr>
        <w:t> </w:t>
      </w:r>
      <w:r>
        <w:rPr>
          <w:color w:val="58585B"/>
          <w:w w:val="125"/>
          <w:sz w:val="21"/>
        </w:rPr>
        <w:t>stairs, </w:t>
      </w:r>
      <w:r>
        <w:rPr>
          <w:color w:val="58585B"/>
          <w:w w:val="130"/>
          <w:sz w:val="21"/>
        </w:rPr>
        <w:t>and handled emergency repairs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5" w:lineRule="auto" w:before="63" w:after="0"/>
        <w:ind w:left="391" w:right="677" w:hanging="305"/>
        <w:jc w:val="left"/>
        <w:rPr>
          <w:sz w:val="21"/>
        </w:rPr>
      </w:pPr>
      <w:r>
        <w:rPr>
          <w:color w:val="58585B"/>
          <w:w w:val="125"/>
          <w:sz w:val="21"/>
        </w:rPr>
        <w:t>Worked closely with contractors during remodels to </w:t>
      </w:r>
      <w:r>
        <w:rPr>
          <w:color w:val="58585B"/>
          <w:w w:val="125"/>
          <w:sz w:val="21"/>
        </w:rPr>
        <w:t>support framing and finish carpentry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2" w:after="0"/>
        <w:ind w:left="391" w:right="0" w:hanging="304"/>
        <w:jc w:val="left"/>
        <w:rPr>
          <w:sz w:val="21"/>
        </w:rPr>
      </w:pPr>
      <w:r>
        <w:rPr>
          <w:color w:val="58585B"/>
          <w:w w:val="125"/>
          <w:sz w:val="21"/>
        </w:rPr>
        <w:t>Performed</w:t>
      </w:r>
      <w:r>
        <w:rPr>
          <w:color w:val="58585B"/>
          <w:spacing w:val="2"/>
          <w:w w:val="125"/>
          <w:sz w:val="21"/>
        </w:rPr>
        <w:t> </w:t>
      </w:r>
      <w:r>
        <w:rPr>
          <w:color w:val="58585B"/>
          <w:w w:val="125"/>
          <w:sz w:val="21"/>
        </w:rPr>
        <w:t>routine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facility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inspections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and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developed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w w:val="125"/>
          <w:sz w:val="21"/>
        </w:rPr>
        <w:t>repair</w:t>
      </w:r>
      <w:r>
        <w:rPr>
          <w:color w:val="58585B"/>
          <w:spacing w:val="3"/>
          <w:w w:val="125"/>
          <w:sz w:val="21"/>
        </w:rPr>
        <w:t> </w:t>
      </w:r>
      <w:r>
        <w:rPr>
          <w:color w:val="58585B"/>
          <w:spacing w:val="-4"/>
          <w:w w:val="125"/>
          <w:sz w:val="21"/>
        </w:rPr>
        <w:t>logs</w:t>
      </w:r>
    </w:p>
    <w:sectPr>
      <w:type w:val="continuous"/>
      <w:pgSz w:w="11920" w:h="16860"/>
      <w:pgMar w:top="0" w:bottom="280" w:left="141" w:right="141"/>
      <w:cols w:num="2" w:equalWidth="0">
        <w:col w:w="3709" w:space="364"/>
        <w:col w:w="75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0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84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15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46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391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5"/>
      <w:ind w:left="975"/>
      <w:outlineLvl w:val="1"/>
    </w:pPr>
    <w:rPr>
      <w:rFonts w:ascii="Arial" w:hAnsi="Arial" w:eastAsia="Arial" w:cs="Arial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8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4"/>
      <w:ind w:left="87"/>
      <w:outlineLvl w:val="3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239"/>
      <w:outlineLvl w:val="4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2"/>
      <w:ind w:left="391" w:hanging="305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2026-01-16T18:40:58Z</dcterms:created>
  <dcterms:modified xsi:type="dcterms:W3CDTF">2026-01-16T18:40:58Z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