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849" w:right="-72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F2323D"/>
          <w:spacing w:val="-17"/>
        </w:rPr>
        <w:t>AVERY</w:t>
      </w:r>
      <w:r>
        <w:rPr>
          <w:color w:val="F2323D"/>
          <w:spacing w:val="-16"/>
        </w:rPr>
        <w:t> </w:t>
      </w:r>
      <w:r>
        <w:rPr>
          <w:color w:val="F2323D"/>
          <w:spacing w:val="-12"/>
        </w:rPr>
        <w:t>HARRIS</w:t>
      </w:r>
    </w:p>
    <w:p>
      <w:pPr>
        <w:pStyle w:val="Heading2"/>
        <w:spacing w:before="117"/>
        <w:ind w:left="4448"/>
      </w:pPr>
      <w:r>
        <w:rPr>
          <w:color w:val="58585B"/>
          <w:spacing w:val="-2"/>
        </w:rPr>
        <w:t>Regional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Sales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Executive</w:t>
      </w:r>
    </w:p>
    <w:p>
      <w:pPr>
        <w:pStyle w:val="BodyText"/>
        <w:spacing w:before="3"/>
        <w:rPr>
          <w:rFonts w:ascii="Arial"/>
          <w:b/>
          <w:sz w:val="24"/>
        </w:rPr>
      </w:pPr>
    </w:p>
    <w:p>
      <w:pPr>
        <w:pStyle w:val="BodyText"/>
        <w:spacing w:line="273" w:lineRule="auto"/>
        <w:ind w:left="5467" w:firstLine="699"/>
        <w:jc w:val="right"/>
      </w:pPr>
      <w:r>
        <w:rPr>
          <w:color w:val="58585B"/>
          <w:w w:val="120"/>
        </w:rPr>
        <w:t>Atlanta,</w:t>
      </w:r>
      <w:r>
        <w:rPr>
          <w:color w:val="58585B"/>
          <w:spacing w:val="-14"/>
          <w:w w:val="120"/>
        </w:rPr>
        <w:t> </w:t>
      </w:r>
      <w:r>
        <w:rPr>
          <w:color w:val="58585B"/>
          <w:w w:val="120"/>
        </w:rPr>
        <w:t>GA </w:t>
      </w:r>
      <w:hyperlink r:id="rId6">
        <w:r>
          <w:rPr>
            <w:color w:val="58585B"/>
            <w:spacing w:val="-2"/>
            <w:w w:val="120"/>
          </w:rPr>
          <w:t>email@email.com</w:t>
        </w:r>
      </w:hyperlink>
    </w:p>
    <w:p>
      <w:pPr>
        <w:spacing w:before="2"/>
        <w:ind w:left="0" w:right="0" w:firstLine="0"/>
        <w:jc w:val="right"/>
        <w:rPr>
          <w:i/>
          <w:sz w:val="20"/>
        </w:rPr>
      </w:pPr>
      <w:r>
        <w:rPr>
          <w:i/>
          <w:color w:val="58585B"/>
          <w:w w:val="125"/>
          <w:sz w:val="20"/>
        </w:rPr>
        <w:t>(000)</w:t>
      </w:r>
      <w:r>
        <w:rPr>
          <w:i/>
          <w:color w:val="58585B"/>
          <w:spacing w:val="22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000-</w:t>
      </w:r>
      <w:r>
        <w:rPr>
          <w:i/>
          <w:color w:val="58585B"/>
          <w:spacing w:val="-4"/>
          <w:w w:val="125"/>
          <w:sz w:val="20"/>
        </w:rPr>
        <w:t>0000</w:t>
      </w:r>
    </w:p>
    <w:p>
      <w:pPr>
        <w:spacing w:line="76" w:lineRule="exact"/>
        <w:ind w:left="404" w:right="0" w:firstLine="0"/>
        <w:rPr>
          <w:position w:val="-1"/>
          <w:sz w:val="7"/>
        </w:rPr>
      </w:pPr>
      <w:r>
        <w:rPr/>
        <w:br w:type="column"/>
      </w: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1" coordorigin="0,0" coordsize="3806,77">
                <v:rect style="position:absolute;left:0;top:0;width:3806;height:77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3"/>
        <w:spacing w:line="273" w:lineRule="auto" w:before="114"/>
        <w:ind w:left="404" w:right="298"/>
      </w:pPr>
      <w:r>
        <w:rPr>
          <w:color w:val="58585B"/>
          <w:w w:val="130"/>
        </w:rPr>
        <w:t>Experienced Regional Sales Executive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8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years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territory expansion and revenue growth</w:t>
      </w:r>
    </w:p>
    <w:p>
      <w:pPr>
        <w:pStyle w:val="BodyText"/>
        <w:spacing w:line="273" w:lineRule="auto" w:before="78"/>
        <w:ind w:left="404"/>
      </w:pPr>
      <w:r>
        <w:rPr>
          <w:color w:val="58585B"/>
          <w:w w:val="125"/>
        </w:rPr>
        <w:t>Specializes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B2B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consultative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sales with a focus on new market development and account penetration. Skilled in prospecting, building client relationships, and collaborating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internal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teams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 exceed quotas across the southeastern U.S.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3" w:after="1"/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3" coordorigin="0,0" coordsize="11469,64">
                <v:rect style="position:absolute;left:0;top:0;width:11469;height:64" id="docshape4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F2323D"/>
          <w:spacing w:val="-9"/>
        </w:rPr>
        <w:t>KEY</w:t>
      </w:r>
      <w:r>
        <w:rPr>
          <w:color w:val="F2323D"/>
          <w:spacing w:val="-5"/>
        </w:rPr>
        <w:t> 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0"/>
        <w:rPr>
          <w:rFonts w:ascii="Arial"/>
          <w:b/>
        </w:rPr>
      </w:pPr>
    </w:p>
    <w:p>
      <w:pPr>
        <w:pStyle w:val="BodyText"/>
        <w:spacing w:line="288" w:lineRule="auto"/>
        <w:ind w:left="87" w:right="67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48717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.835996pt;width:115.45pt;height:3.85pt;mso-position-horizontal-relative:page;mso-position-vertical-relative:paragraph;z-index:15730688" id="docshapegroup5" coordorigin="228,77" coordsize="2309,77">
                <v:rect style="position:absolute;left:234;top:83;width:2297;height:64" id="docshape6" filled="false" stroked="true" strokeweight=".634309pt" strokecolor="#f2323d">
                  <v:stroke dashstyle="solid"/>
                </v:rect>
                <v:rect style="position:absolute;left:241;top:89;width:2284;height:64" id="docshape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233998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425093pt;width:115.45pt;height:3.85pt;mso-position-horizontal-relative:page;mso-position-vertical-relative:paragraph;z-index:15731200" id="docshapegroup8" coordorigin="228,369" coordsize="2309,77">
                <v:rect style="position:absolute;left:234;top:374;width:2297;height:64" id="docshape9" filled="false" stroked="true" strokeweight=".634309pt" strokecolor="#f2323d">
                  <v:stroke dashstyle="solid"/>
                </v:rect>
                <v:rect style="position:absolute;left:241;top:381;width:1827;height:64" id="docshape10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Territory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development </w:t>
      </w:r>
      <w:r>
        <w:rPr>
          <w:color w:val="58585B"/>
          <w:w w:val="125"/>
        </w:rPr>
        <w:t>Revenue growth</w:t>
      </w:r>
    </w:p>
    <w:p>
      <w:pPr>
        <w:pStyle w:val="BodyText"/>
        <w:spacing w:line="273" w:lineRule="auto"/>
        <w:ind w:left="87" w:right="69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47209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.717313pt;width:115.45pt;height:3.85pt;mso-position-horizontal-relative:page;mso-position-vertical-relative:paragraph;z-index:15731712" id="docshapegroup11" coordorigin="228,74" coordsize="2309,77">
                <v:rect style="position:absolute;left:234;top:80;width:2297;height:64" id="docshape12" filled="false" stroked="true" strokeweight=".634309pt" strokecolor="#f2323d">
                  <v:stroke dashstyle="solid"/>
                </v:rect>
                <v:rect style="position:absolute;left:241;top:87;width:1371;height:64" id="docshape1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232491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306408pt;width:115.45pt;height:3.85pt;mso-position-horizontal-relative:page;mso-position-vertical-relative:paragraph;z-index:15732224" id="docshapegroup14" coordorigin="228,366" coordsize="2309,77">
                <v:rect style="position:absolute;left:234;top:372;width:2297;height:64" id="docshape15" filled="false" stroked="true" strokeweight=".634309pt" strokecolor="#f2323d">
                  <v:stroke dashstyle="solid"/>
                </v:rect>
                <v:rect style="position:absolute;left:241;top:378;width:914;height:64" id="docshape1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Lead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generation CRM tools</w:t>
      </w:r>
    </w:p>
    <w:p>
      <w:pPr>
        <w:pStyle w:val="BodyText"/>
        <w:spacing w:before="12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64306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2901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40640">
                                <a:moveTo>
                                  <a:pt x="29000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0005" y="0"/>
                                </a:lnTo>
                                <a:lnTo>
                                  <a:pt x="29000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063473pt;width:115.45pt;height:3.85pt;mso-position-horizontal-relative:page;mso-position-vertical-relative:paragraph;z-index:15732736" id="docshapegroup17" coordorigin="228,101" coordsize="2309,77">
                <v:rect style="position:absolute;left:234;top:107;width:2297;height:64" id="docshape18" filled="false" stroked="true" strokeweight=".634309pt" strokecolor="#f2323d">
                  <v:stroke dashstyle="solid"/>
                </v:rect>
                <v:rect style="position:absolute;left:241;top:113;width:457;height:64" id="docshape1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Client</w:t>
      </w:r>
      <w:r>
        <w:rPr>
          <w:color w:val="58585B"/>
          <w:spacing w:val="2"/>
          <w:w w:val="125"/>
        </w:rPr>
        <w:t> </w:t>
      </w:r>
      <w:r>
        <w:rPr>
          <w:color w:val="58585B"/>
          <w:spacing w:val="-2"/>
          <w:w w:val="125"/>
        </w:rPr>
        <w:t>onboarding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41" w:right="141"/>
          <w:cols w:num="2" w:equalWidth="0">
            <w:col w:w="1455" w:space="1082"/>
            <w:col w:w="9101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0" coordorigin="0,0" coordsize="11469,64">
                <v:rect style="position:absolute;left:0;top:0;width:11469;height:64" id="docshape21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2"/>
      </w:pPr>
      <w:r>
        <w:rPr>
          <w:color w:val="F2323D"/>
          <w:spacing w:val="-7"/>
        </w:rPr>
        <w:t>PROFESSIONAL</w:t>
      </w:r>
      <w:r>
        <w:rPr>
          <w:color w:val="F2323D"/>
          <w:spacing w:val="-2"/>
        </w:rPr>
        <w:t> EXPERIENCE</w:t>
      </w:r>
    </w:p>
    <w:p>
      <w:pPr>
        <w:tabs>
          <w:tab w:pos="2624" w:val="left" w:leader="none"/>
          <w:tab w:pos="8007" w:val="left" w:leader="none"/>
        </w:tabs>
        <w:spacing w:before="125"/>
        <w:ind w:left="87" w:right="0" w:firstLine="0"/>
        <w:jc w:val="left"/>
        <w:rPr>
          <w:i/>
          <w:position w:val="1"/>
          <w:sz w:val="20"/>
        </w:rPr>
      </w:pPr>
      <w:r>
        <w:rPr>
          <w:color w:val="58585B"/>
          <w:w w:val="115"/>
          <w:position w:val="5"/>
          <w:sz w:val="19"/>
        </w:rPr>
        <w:t>April 2019 - </w:t>
      </w:r>
      <w:r>
        <w:rPr>
          <w:color w:val="58585B"/>
          <w:spacing w:val="-2"/>
          <w:w w:val="115"/>
          <w:position w:val="5"/>
          <w:sz w:val="19"/>
        </w:rPr>
        <w:t>Present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w w:val="95"/>
          <w:sz w:val="20"/>
        </w:rPr>
        <w:t>REGIONAL</w:t>
      </w:r>
      <w:r>
        <w:rPr>
          <w:rFonts w:ascii="Arial"/>
          <w:b/>
          <w:color w:val="58585B"/>
          <w:spacing w:val="1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SALES</w:t>
      </w:r>
      <w:r>
        <w:rPr>
          <w:rFonts w:ascii="Arial"/>
          <w:b/>
          <w:color w:val="58585B"/>
          <w:spacing w:val="1"/>
          <w:sz w:val="20"/>
        </w:rPr>
        <w:t> </w:t>
      </w:r>
      <w:r>
        <w:rPr>
          <w:rFonts w:ascii="Arial"/>
          <w:b/>
          <w:color w:val="58585B"/>
          <w:spacing w:val="-2"/>
          <w:w w:val="95"/>
          <w:sz w:val="20"/>
        </w:rPr>
        <w:t>EXECUTIVE</w:t>
      </w:r>
      <w:r>
        <w:rPr>
          <w:rFonts w:ascii="Arial"/>
          <w:b/>
          <w:color w:val="58585B"/>
          <w:sz w:val="20"/>
        </w:rPr>
        <w:tab/>
      </w:r>
      <w:r>
        <w:rPr>
          <w:i/>
          <w:color w:val="F2323D"/>
          <w:spacing w:val="2"/>
          <w:w w:val="115"/>
          <w:position w:val="1"/>
          <w:sz w:val="20"/>
        </w:rPr>
        <w:t>Titan</w:t>
      </w:r>
      <w:r>
        <w:rPr>
          <w:i/>
          <w:color w:val="F2323D"/>
          <w:spacing w:val="47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Safety</w:t>
      </w:r>
      <w:r>
        <w:rPr>
          <w:i/>
          <w:color w:val="F2323D"/>
          <w:spacing w:val="47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Products,</w:t>
      </w:r>
      <w:r>
        <w:rPr>
          <w:i/>
          <w:color w:val="F2323D"/>
          <w:spacing w:val="47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Atlanta,</w:t>
      </w:r>
      <w:r>
        <w:rPr>
          <w:i/>
          <w:color w:val="F2323D"/>
          <w:spacing w:val="47"/>
          <w:w w:val="115"/>
          <w:position w:val="1"/>
          <w:sz w:val="20"/>
        </w:rPr>
        <w:t> </w:t>
      </w:r>
      <w:r>
        <w:rPr>
          <w:i/>
          <w:color w:val="F2323D"/>
          <w:spacing w:val="-5"/>
          <w:w w:val="115"/>
          <w:position w:val="1"/>
          <w:sz w:val="20"/>
        </w:rPr>
        <w:t>GA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133" w:after="0"/>
        <w:ind w:left="2878" w:right="0" w:hanging="254"/>
        <w:jc w:val="left"/>
        <w:rPr>
          <w:sz w:val="20"/>
        </w:rPr>
      </w:pPr>
      <w:r>
        <w:rPr>
          <w:color w:val="58585B"/>
          <w:w w:val="125"/>
          <w:sz w:val="20"/>
        </w:rPr>
        <w:t>Expanded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territory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coverage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into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three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new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states,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increasing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sales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revenue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by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spacing w:val="-5"/>
          <w:w w:val="125"/>
          <w:sz w:val="20"/>
        </w:rPr>
        <w:t>55%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99" w:after="0"/>
        <w:ind w:left="2878" w:right="0" w:hanging="254"/>
        <w:jc w:val="left"/>
        <w:rPr>
          <w:sz w:val="20"/>
        </w:rPr>
      </w:pPr>
      <w:r>
        <w:rPr>
          <w:color w:val="58585B"/>
          <w:w w:val="125"/>
          <w:sz w:val="20"/>
        </w:rPr>
        <w:t>Developed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outreach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campaigns that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boosted qualified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leads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by </w:t>
      </w:r>
      <w:r>
        <w:rPr>
          <w:color w:val="58585B"/>
          <w:spacing w:val="-5"/>
          <w:w w:val="125"/>
          <w:sz w:val="20"/>
        </w:rPr>
        <w:t>40%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98" w:after="0"/>
        <w:ind w:left="2878" w:right="0" w:hanging="254"/>
        <w:jc w:val="left"/>
        <w:rPr>
          <w:sz w:val="20"/>
        </w:rPr>
      </w:pPr>
      <w:r>
        <w:rPr>
          <w:color w:val="58585B"/>
          <w:w w:val="125"/>
          <w:sz w:val="20"/>
        </w:rPr>
        <w:t>Managed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relationships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with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over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100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w w:val="125"/>
          <w:sz w:val="20"/>
        </w:rPr>
        <w:t>active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B2B</w:t>
      </w:r>
      <w:r>
        <w:rPr>
          <w:color w:val="58585B"/>
          <w:spacing w:val="-12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clients</w:t>
      </w:r>
    </w:p>
    <w:p>
      <w:pPr>
        <w:tabs>
          <w:tab w:pos="2624" w:val="left" w:leader="none"/>
          <w:tab w:pos="7810" w:val="left" w:leader="none"/>
        </w:tabs>
        <w:spacing w:before="198"/>
        <w:ind w:left="87" w:right="0" w:firstLine="0"/>
        <w:jc w:val="left"/>
        <w:rPr>
          <w:i/>
          <w:position w:val="1"/>
          <w:sz w:val="20"/>
        </w:rPr>
      </w:pPr>
      <w:r>
        <w:rPr>
          <w:color w:val="58585B"/>
          <w:w w:val="115"/>
          <w:position w:val="5"/>
          <w:sz w:val="19"/>
        </w:rPr>
        <w:t>May</w:t>
      </w:r>
      <w:r>
        <w:rPr>
          <w:color w:val="58585B"/>
          <w:spacing w:val="-2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2015</w:t>
      </w:r>
      <w:r>
        <w:rPr>
          <w:color w:val="58585B"/>
          <w:spacing w:val="-1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-</w:t>
      </w:r>
      <w:r>
        <w:rPr>
          <w:color w:val="58585B"/>
          <w:spacing w:val="-2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March</w:t>
      </w:r>
      <w:r>
        <w:rPr>
          <w:color w:val="58585B"/>
          <w:spacing w:val="-1"/>
          <w:w w:val="115"/>
          <w:position w:val="5"/>
          <w:sz w:val="19"/>
        </w:rPr>
        <w:t> </w:t>
      </w:r>
      <w:r>
        <w:rPr>
          <w:color w:val="58585B"/>
          <w:spacing w:val="-4"/>
          <w:w w:val="115"/>
          <w:position w:val="5"/>
          <w:sz w:val="19"/>
        </w:rPr>
        <w:t>2019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w w:val="90"/>
          <w:sz w:val="20"/>
        </w:rPr>
        <w:t>SALES</w:t>
      </w:r>
      <w:r>
        <w:rPr>
          <w:rFonts w:ascii="Arial"/>
          <w:b/>
          <w:color w:val="58585B"/>
          <w:spacing w:val="1"/>
          <w:w w:val="115"/>
          <w:sz w:val="20"/>
        </w:rPr>
        <w:t> </w:t>
      </w:r>
      <w:r>
        <w:rPr>
          <w:rFonts w:ascii="Arial"/>
          <w:b/>
          <w:color w:val="58585B"/>
          <w:spacing w:val="-2"/>
          <w:w w:val="115"/>
          <w:sz w:val="20"/>
        </w:rPr>
        <w:t>REPRESENTATIVE</w:t>
      </w:r>
      <w:r>
        <w:rPr>
          <w:rFonts w:ascii="Arial"/>
          <w:b/>
          <w:color w:val="58585B"/>
          <w:sz w:val="20"/>
        </w:rPr>
        <w:tab/>
      </w:r>
      <w:r>
        <w:rPr>
          <w:i/>
          <w:color w:val="F2323D"/>
          <w:spacing w:val="2"/>
          <w:w w:val="115"/>
          <w:position w:val="1"/>
          <w:sz w:val="20"/>
        </w:rPr>
        <w:t>Turner</w:t>
      </w:r>
      <w:r>
        <w:rPr>
          <w:i/>
          <w:color w:val="F2323D"/>
          <w:spacing w:val="47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Industrial</w:t>
      </w:r>
      <w:r>
        <w:rPr>
          <w:i/>
          <w:color w:val="F2323D"/>
          <w:spacing w:val="48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Supply,</w:t>
      </w:r>
      <w:r>
        <w:rPr>
          <w:i/>
          <w:color w:val="F2323D"/>
          <w:spacing w:val="48"/>
          <w:w w:val="115"/>
          <w:position w:val="1"/>
          <w:sz w:val="20"/>
        </w:rPr>
        <w:t> </w:t>
      </w:r>
      <w:r>
        <w:rPr>
          <w:i/>
          <w:color w:val="F2323D"/>
          <w:spacing w:val="2"/>
          <w:w w:val="115"/>
          <w:position w:val="1"/>
          <w:sz w:val="20"/>
        </w:rPr>
        <w:t>Macon,</w:t>
      </w:r>
      <w:r>
        <w:rPr>
          <w:i/>
          <w:color w:val="F2323D"/>
          <w:spacing w:val="48"/>
          <w:w w:val="115"/>
          <w:position w:val="1"/>
          <w:sz w:val="20"/>
        </w:rPr>
        <w:t> </w:t>
      </w:r>
      <w:r>
        <w:rPr>
          <w:i/>
          <w:color w:val="F2323D"/>
          <w:spacing w:val="-5"/>
          <w:w w:val="115"/>
          <w:position w:val="1"/>
          <w:sz w:val="20"/>
        </w:rPr>
        <w:t>GA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133" w:after="0"/>
        <w:ind w:left="2878" w:right="0" w:hanging="254"/>
        <w:jc w:val="left"/>
        <w:rPr>
          <w:sz w:val="20"/>
        </w:rPr>
      </w:pPr>
      <w:r>
        <w:rPr>
          <w:color w:val="58585B"/>
          <w:w w:val="120"/>
          <w:sz w:val="20"/>
        </w:rPr>
        <w:t>Hit or</w:t>
      </w:r>
      <w:r>
        <w:rPr>
          <w:color w:val="58585B"/>
          <w:spacing w:val="1"/>
          <w:w w:val="120"/>
          <w:sz w:val="20"/>
        </w:rPr>
        <w:t> </w:t>
      </w:r>
      <w:r>
        <w:rPr>
          <w:color w:val="58585B"/>
          <w:w w:val="120"/>
          <w:sz w:val="20"/>
        </w:rPr>
        <w:t>exceeded quarterly</w:t>
      </w:r>
      <w:r>
        <w:rPr>
          <w:color w:val="58585B"/>
          <w:spacing w:val="1"/>
          <w:w w:val="120"/>
          <w:sz w:val="20"/>
        </w:rPr>
        <w:t> </w:t>
      </w:r>
      <w:r>
        <w:rPr>
          <w:color w:val="58585B"/>
          <w:w w:val="120"/>
          <w:sz w:val="20"/>
        </w:rPr>
        <w:t>quotas by</w:t>
      </w:r>
      <w:r>
        <w:rPr>
          <w:color w:val="58585B"/>
          <w:spacing w:val="1"/>
          <w:w w:val="120"/>
          <w:sz w:val="20"/>
        </w:rPr>
        <w:t> </w:t>
      </w:r>
      <w:r>
        <w:rPr>
          <w:color w:val="58585B"/>
          <w:w w:val="120"/>
          <w:sz w:val="20"/>
        </w:rPr>
        <w:t>110%</w:t>
      </w:r>
      <w:r>
        <w:rPr>
          <w:color w:val="58585B"/>
          <w:spacing w:val="1"/>
          <w:w w:val="120"/>
          <w:sz w:val="20"/>
        </w:rPr>
        <w:t> </w:t>
      </w:r>
      <w:r>
        <w:rPr>
          <w:color w:val="58585B"/>
          <w:w w:val="120"/>
          <w:sz w:val="20"/>
        </w:rPr>
        <w:t>or </w:t>
      </w:r>
      <w:r>
        <w:rPr>
          <w:color w:val="58585B"/>
          <w:spacing w:val="-4"/>
          <w:w w:val="120"/>
          <w:sz w:val="20"/>
        </w:rPr>
        <w:t>more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99" w:after="0"/>
        <w:ind w:left="2878" w:right="0" w:hanging="254"/>
        <w:jc w:val="left"/>
        <w:rPr>
          <w:sz w:val="20"/>
        </w:rPr>
      </w:pPr>
      <w:r>
        <w:rPr>
          <w:color w:val="58585B"/>
          <w:w w:val="125"/>
          <w:sz w:val="20"/>
        </w:rPr>
        <w:t>Organized</w:t>
      </w:r>
      <w:r>
        <w:rPr>
          <w:color w:val="58585B"/>
          <w:spacing w:val="-6"/>
          <w:w w:val="125"/>
          <w:sz w:val="20"/>
        </w:rPr>
        <w:t> </w:t>
      </w:r>
      <w:r>
        <w:rPr>
          <w:color w:val="58585B"/>
          <w:w w:val="125"/>
          <w:sz w:val="20"/>
        </w:rPr>
        <w:t>regional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roadshows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generated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$250,000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in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new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business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98" w:after="0"/>
        <w:ind w:left="2878" w:right="0" w:hanging="254"/>
        <w:jc w:val="left"/>
        <w:rPr>
          <w:sz w:val="20"/>
        </w:rPr>
      </w:pPr>
      <w:r>
        <w:rPr>
          <w:color w:val="58585B"/>
          <w:w w:val="125"/>
          <w:sz w:val="20"/>
        </w:rPr>
        <w:t>Trained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junior</w:t>
      </w:r>
      <w:r>
        <w:rPr>
          <w:color w:val="58585B"/>
          <w:spacing w:val="-6"/>
          <w:w w:val="125"/>
          <w:sz w:val="20"/>
        </w:rPr>
        <w:t> </w:t>
      </w:r>
      <w:r>
        <w:rPr>
          <w:color w:val="58585B"/>
          <w:w w:val="125"/>
          <w:sz w:val="20"/>
        </w:rPr>
        <w:t>reps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on</w:t>
      </w:r>
      <w:r>
        <w:rPr>
          <w:color w:val="58585B"/>
          <w:spacing w:val="-6"/>
          <w:w w:val="125"/>
          <w:sz w:val="20"/>
        </w:rPr>
        <w:t> </w:t>
      </w:r>
      <w:r>
        <w:rPr>
          <w:color w:val="58585B"/>
          <w:w w:val="125"/>
          <w:sz w:val="20"/>
        </w:rPr>
        <w:t>outbound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strategy</w:t>
      </w:r>
      <w:r>
        <w:rPr>
          <w:color w:val="58585B"/>
          <w:spacing w:val="-6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-6"/>
          <w:w w:val="125"/>
          <w:sz w:val="20"/>
        </w:rPr>
        <w:t> </w:t>
      </w:r>
      <w:r>
        <w:rPr>
          <w:color w:val="58585B"/>
          <w:w w:val="125"/>
          <w:sz w:val="20"/>
        </w:rPr>
        <w:t>CRM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tracking</w:t>
      </w:r>
    </w:p>
    <w:p>
      <w:pPr>
        <w:pStyle w:val="BodyText"/>
        <w:spacing w:before="5"/>
        <w:rPr>
          <w:sz w:val="17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2" coordorigin="0,0" coordsize="11469,64">
                <v:rect style="position:absolute;left:0;top:0;width:11469;height:64" id="docshape23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F2323D"/>
          <w:spacing w:val="-2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3"/>
        <w:rPr>
          <w:rFonts w:ascii="Arial"/>
          <w:b/>
        </w:rPr>
      </w:pPr>
    </w:p>
    <w:p>
      <w:pPr>
        <w:pStyle w:val="Heading3"/>
        <w:spacing w:line="290" w:lineRule="auto"/>
        <w:rPr>
          <w:rFonts w:ascii="Arial"/>
        </w:rPr>
      </w:pPr>
      <w:r>
        <w:rPr>
          <w:rFonts w:ascii="Arial"/>
          <w:color w:val="58585B"/>
          <w:spacing w:val="-6"/>
        </w:rPr>
        <w:t>BACHELOR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6"/>
        </w:rPr>
        <w:t>OF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6"/>
        </w:rPr>
        <w:t>SCIENCE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6"/>
        </w:rPr>
        <w:t>IN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6"/>
        </w:rPr>
        <w:t>BUSINESS </w:t>
      </w:r>
      <w:r>
        <w:rPr>
          <w:rFonts w:ascii="Arial"/>
          <w:color w:val="58585B"/>
          <w:spacing w:val="-2"/>
        </w:rPr>
        <w:t>MANAGEMENT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7"/>
        <w:rPr>
          <w:rFonts w:ascii="Arial"/>
          <w:b/>
        </w:rPr>
      </w:pPr>
    </w:p>
    <w:p>
      <w:pPr>
        <w:pStyle w:val="BodyText"/>
        <w:ind w:left="87"/>
      </w:pPr>
      <w:r>
        <w:rPr>
          <w:color w:val="F2323D"/>
          <w:w w:val="115"/>
        </w:rPr>
        <w:t>Georgia</w:t>
      </w:r>
      <w:r>
        <w:rPr>
          <w:color w:val="F2323D"/>
          <w:spacing w:val="42"/>
          <w:w w:val="115"/>
        </w:rPr>
        <w:t> </w:t>
      </w:r>
      <w:r>
        <w:rPr>
          <w:color w:val="F2323D"/>
          <w:w w:val="115"/>
        </w:rPr>
        <w:t>Southern</w:t>
      </w:r>
      <w:r>
        <w:rPr>
          <w:color w:val="F2323D"/>
          <w:spacing w:val="42"/>
          <w:w w:val="115"/>
        </w:rPr>
        <w:t> </w:t>
      </w:r>
      <w:r>
        <w:rPr>
          <w:color w:val="F2323D"/>
          <w:w w:val="115"/>
        </w:rPr>
        <w:t>University</w:t>
      </w:r>
      <w:r>
        <w:rPr>
          <w:color w:val="F2323D"/>
          <w:spacing w:val="43"/>
          <w:w w:val="115"/>
        </w:rPr>
        <w:t> </w:t>
      </w:r>
      <w:r>
        <w:rPr>
          <w:color w:val="F2323D"/>
        </w:rPr>
        <w:t>|</w:t>
      </w:r>
      <w:r>
        <w:rPr>
          <w:color w:val="F2323D"/>
          <w:spacing w:val="42"/>
          <w:w w:val="115"/>
        </w:rPr>
        <w:t> </w:t>
      </w:r>
      <w:r>
        <w:rPr>
          <w:color w:val="F2323D"/>
          <w:spacing w:val="-4"/>
          <w:w w:val="115"/>
        </w:rPr>
        <w:t>2015</w:t>
      </w:r>
    </w:p>
    <w:sectPr>
      <w:type w:val="continuous"/>
      <w:pgSz w:w="11920" w:h="16860"/>
      <w:pgMar w:top="720" w:bottom="280" w:left="141" w:right="141"/>
      <w:cols w:num="3" w:equalWidth="0">
        <w:col w:w="1536" w:space="1001"/>
        <w:col w:w="3722" w:space="1746"/>
        <w:col w:w="36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878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55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31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06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82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5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33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09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85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"/>
      <w:ind w:left="3831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9"/>
      <w:ind w:left="8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 w:right="38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2878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2026-01-15T17:11:12Z</dcterms:created>
  <dcterms:modified xsi:type="dcterms:W3CDTF">2026-01-15T17:11:12Z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