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96"/>
        <w:ind w:left="873" w:right="0" w:firstLine="0"/>
        <w:jc w:val="left"/>
        <w:rPr>
          <w:rFonts w:ascii="Calibri"/>
          <w:sz w:val="70"/>
        </w:rPr>
      </w:pPr>
      <w:r>
        <w:rPr>
          <w:rFonts w:ascii="Calibri"/>
          <w:b/>
          <w:color w:val="A2B8DE"/>
          <w:spacing w:val="10"/>
          <w:w w:val="130"/>
          <w:sz w:val="70"/>
        </w:rPr>
        <w:t>Logan</w:t>
      </w:r>
      <w:r>
        <w:rPr>
          <w:rFonts w:ascii="Calibri"/>
          <w:b/>
          <w:color w:val="A2B8DE"/>
          <w:spacing w:val="59"/>
          <w:w w:val="150"/>
          <w:sz w:val="70"/>
        </w:rPr>
        <w:t> </w:t>
      </w:r>
      <w:r>
        <w:rPr>
          <w:rFonts w:ascii="Calibri"/>
          <w:color w:val="A2B8DE"/>
          <w:spacing w:val="6"/>
          <w:w w:val="130"/>
          <w:sz w:val="70"/>
        </w:rPr>
        <w:t>Hall</w:t>
      </w:r>
    </w:p>
    <w:p>
      <w:pPr>
        <w:pStyle w:val="Heading1"/>
        <w:spacing w:before="135"/>
        <w:ind w:left="873"/>
      </w:pPr>
      <w:r>
        <w:rPr>
          <w:color w:val="A2B8DE"/>
          <w:w w:val="130"/>
        </w:rPr>
        <w:t>Orthopedic</w:t>
      </w:r>
      <w:r>
        <w:rPr>
          <w:color w:val="A2B8DE"/>
          <w:spacing w:val="49"/>
          <w:w w:val="130"/>
        </w:rPr>
        <w:t> </w:t>
      </w:r>
      <w:r>
        <w:rPr>
          <w:color w:val="A2B8DE"/>
          <w:w w:val="130"/>
        </w:rPr>
        <w:t>Physician</w:t>
      </w:r>
      <w:r>
        <w:rPr>
          <w:color w:val="A2B8DE"/>
          <w:spacing w:val="50"/>
          <w:w w:val="130"/>
        </w:rPr>
        <w:t> </w:t>
      </w:r>
      <w:r>
        <w:rPr>
          <w:color w:val="A2B8DE"/>
          <w:spacing w:val="-2"/>
          <w:w w:val="130"/>
        </w:rPr>
        <w:t>Assistant</w:t>
      </w:r>
    </w:p>
    <w:p>
      <w:pPr>
        <w:spacing w:line="271" w:lineRule="auto" w:before="147"/>
        <w:ind w:left="873" w:right="733" w:firstLine="0"/>
        <w:jc w:val="left"/>
        <w:rPr>
          <w:sz w:val="16"/>
        </w:rPr>
      </w:pPr>
      <w:r>
        <w:rPr>
          <w:w w:val="105"/>
          <w:sz w:val="16"/>
        </w:rPr>
        <w:t>Orthopedic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Physician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Assistant</w:t>
      </w:r>
      <w:r>
        <w:rPr>
          <w:spacing w:val="35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six</w:t>
      </w:r>
      <w:r>
        <w:rPr>
          <w:spacing w:val="35"/>
          <w:w w:val="105"/>
          <w:sz w:val="16"/>
        </w:rPr>
        <w:t> </w:t>
      </w:r>
      <w:r>
        <w:rPr>
          <w:w w:val="105"/>
          <w:sz w:val="16"/>
        </w:rPr>
        <w:t>years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of</w:t>
      </w:r>
      <w:r>
        <w:rPr>
          <w:spacing w:val="37"/>
          <w:w w:val="105"/>
          <w:sz w:val="16"/>
        </w:rPr>
        <w:t> </w:t>
      </w:r>
      <w:r>
        <w:rPr>
          <w:w w:val="105"/>
          <w:sz w:val="16"/>
        </w:rPr>
        <w:t>experience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assisting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surgeries,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managing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fracture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care,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supporting sports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medicine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teams.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Skilled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splinting,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joint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injections,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post-operative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management.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Known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for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improving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recovery outcomes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through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consistent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patient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education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rehabilitation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planning.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03"/>
      </w:pPr>
    </w:p>
    <w:p>
      <w:pPr>
        <w:pStyle w:val="Heading1"/>
        <w:spacing w:before="1"/>
        <w:ind w:left="4947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0</wp:posOffset>
                </wp:positionH>
                <wp:positionV relativeFrom="paragraph">
                  <wp:posOffset>-90574</wp:posOffset>
                </wp:positionV>
                <wp:extent cx="2324100" cy="438150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2324100" cy="438150"/>
                        </a:xfrm>
                        <a:prstGeom prst="rect">
                          <a:avLst/>
                        </a:prstGeom>
                        <a:solidFill>
                          <a:srgbClr val="A2B8DE"/>
                        </a:solidFill>
                      </wps:spPr>
                      <wps:txbx>
                        <w:txbxContent>
                          <w:p>
                            <w:pPr>
                              <w:pStyle w:val="BodyText"/>
                              <w:spacing w:before="24"/>
                              <w:rPr>
                                <w:color w:val="000000"/>
                              </w:rPr>
                            </w:pPr>
                          </w:p>
                          <w:p>
                            <w:pPr>
                              <w:spacing w:before="0"/>
                              <w:ind w:left="353" w:right="0" w:firstLine="0"/>
                              <w:jc w:val="left"/>
                              <w:rPr>
                                <w:rFonts w:ascii="Calibri"/>
                                <w:b/>
                                <w:color w:val="000000"/>
                                <w:sz w:val="18"/>
                              </w:rPr>
                            </w:pPr>
                            <w:r>
                              <w:rPr>
                                <w:rFonts w:ascii="Calibri"/>
                                <w:b/>
                                <w:color w:val="FFFFFF"/>
                                <w:spacing w:val="2"/>
                                <w:w w:val="130"/>
                                <w:sz w:val="18"/>
                              </w:rPr>
                              <w:t>PERSONAL</w:t>
                            </w:r>
                            <w:r>
                              <w:rPr>
                                <w:rFonts w:ascii="Calibri"/>
                                <w:b/>
                                <w:color w:val="FFFFFF"/>
                                <w:spacing w:val="57"/>
                                <w:w w:val="130"/>
                                <w:sz w:val="18"/>
                              </w:rPr>
                              <w:t> </w:t>
                            </w:r>
                            <w:r>
                              <w:rPr>
                                <w:rFonts w:ascii="Calibri"/>
                                <w:b/>
                                <w:color w:val="FFFFFF"/>
                                <w:spacing w:val="-2"/>
                                <w:w w:val="130"/>
                                <w:sz w:val="18"/>
                              </w:rPr>
                              <w:t>INFORMATION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0pt;margin-top:-7.131852pt;width:183pt;height:34.5pt;mso-position-horizontal-relative:page;mso-position-vertical-relative:paragraph;z-index:15730176" type="#_x0000_t202" id="docshape1" filled="true" fillcolor="#a2b8de" stroked="false">
                <v:textbox inset="0,0,0,0">
                  <w:txbxContent>
                    <w:p>
                      <w:pPr>
                        <w:pStyle w:val="BodyText"/>
                        <w:spacing w:before="24"/>
                        <w:rPr>
                          <w:color w:val="000000"/>
                        </w:rPr>
                      </w:pPr>
                    </w:p>
                    <w:p>
                      <w:pPr>
                        <w:spacing w:before="0"/>
                        <w:ind w:left="353" w:right="0" w:firstLine="0"/>
                        <w:jc w:val="left"/>
                        <w:rPr>
                          <w:rFonts w:ascii="Calibri"/>
                          <w:b/>
                          <w:color w:val="000000"/>
                          <w:sz w:val="18"/>
                        </w:rPr>
                      </w:pPr>
                      <w:r>
                        <w:rPr>
                          <w:rFonts w:ascii="Calibri"/>
                          <w:b/>
                          <w:color w:val="FFFFFF"/>
                          <w:spacing w:val="2"/>
                          <w:w w:val="130"/>
                          <w:sz w:val="18"/>
                        </w:rPr>
                        <w:t>PERSONAL</w:t>
                      </w:r>
                      <w:r>
                        <w:rPr>
                          <w:rFonts w:ascii="Calibri"/>
                          <w:b/>
                          <w:color w:val="FFFFFF"/>
                          <w:spacing w:val="57"/>
                          <w:w w:val="130"/>
                          <w:sz w:val="18"/>
                        </w:rPr>
                        <w:t> </w:t>
                      </w:r>
                      <w:r>
                        <w:rPr>
                          <w:rFonts w:ascii="Calibri"/>
                          <w:b/>
                          <w:color w:val="FFFFFF"/>
                          <w:spacing w:val="-2"/>
                          <w:w w:val="130"/>
                          <w:sz w:val="18"/>
                        </w:rPr>
                        <w:t>INFORMATION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color w:val="A2B8DE"/>
          <w:w w:val="135"/>
        </w:rPr>
        <w:t>PROFESSIONAL</w:t>
      </w:r>
      <w:r>
        <w:rPr>
          <w:color w:val="A2B8DE"/>
          <w:spacing w:val="45"/>
          <w:w w:val="135"/>
        </w:rPr>
        <w:t> </w:t>
      </w:r>
      <w:r>
        <w:rPr>
          <w:color w:val="A2B8DE"/>
          <w:spacing w:val="-2"/>
          <w:w w:val="135"/>
        </w:rPr>
        <w:t>EXPERIENCE</w:t>
      </w:r>
    </w:p>
    <w:p>
      <w:pPr>
        <w:pStyle w:val="BodyText"/>
        <w:spacing w:before="32"/>
        <w:rPr>
          <w:rFonts w:ascii="Calibri"/>
          <w:b/>
          <w:sz w:val="20"/>
        </w:rPr>
      </w:pPr>
    </w:p>
    <w:p>
      <w:pPr>
        <w:pStyle w:val="BodyText"/>
        <w:spacing w:after="0"/>
        <w:rPr>
          <w:rFonts w:ascii="Calibri"/>
          <w:b/>
          <w:sz w:val="20"/>
        </w:rPr>
        <w:sectPr>
          <w:type w:val="continuous"/>
          <w:pgSz w:w="11920" w:h="16860"/>
          <w:pgMar w:top="840" w:bottom="280" w:left="0" w:right="141"/>
        </w:sectPr>
      </w:pPr>
    </w:p>
    <w:p>
      <w:pPr>
        <w:pStyle w:val="BodyText"/>
        <w:rPr>
          <w:rFonts w:ascii="Calibri"/>
          <w:b/>
        </w:rPr>
      </w:pPr>
    </w:p>
    <w:p>
      <w:pPr>
        <w:pStyle w:val="BodyText"/>
        <w:spacing w:before="57"/>
        <w:rPr>
          <w:rFonts w:ascii="Calibri"/>
          <w:b/>
        </w:rPr>
      </w:pPr>
    </w:p>
    <w:p>
      <w:pPr>
        <w:pStyle w:val="BodyText"/>
        <w:ind w:left="1078"/>
      </w:pPr>
      <w:r>
        <w:rPr>
          <w:w w:val="110"/>
        </w:rPr>
        <w:t>(000)</w:t>
      </w:r>
      <w:r>
        <w:rPr>
          <w:spacing w:val="-11"/>
          <w:w w:val="110"/>
        </w:rPr>
        <w:t> </w:t>
      </w:r>
      <w:r>
        <w:rPr>
          <w:w w:val="110"/>
        </w:rPr>
        <w:t>000-</w:t>
      </w:r>
      <w:r>
        <w:rPr>
          <w:spacing w:val="-4"/>
          <w:w w:val="110"/>
        </w:rPr>
        <w:t>0000</w:t>
      </w:r>
    </w:p>
    <w:p>
      <w:pPr>
        <w:pStyle w:val="BodyText"/>
        <w:spacing w:line="264" w:lineRule="auto" w:before="105"/>
        <w:ind w:left="1078" w:right="215"/>
        <w:rPr>
          <w:position w:val="1"/>
        </w:rPr>
      </w:pPr>
      <w:r>
        <w:rPr/>
        <w:br w:type="column"/>
      </w:r>
      <w:r>
        <w:rPr>
          <w:w w:val="105"/>
        </w:rPr>
        <w:t>Physician Assistant </w:t>
      </w:r>
      <w:r>
        <w:rPr>
          <w:w w:val="130"/>
        </w:rPr>
        <w:t>– </w:t>
      </w:r>
      <w:r>
        <w:rPr>
          <w:w w:val="105"/>
        </w:rPr>
        <w:t>Orthopedic Surgery</w:t>
      </w:r>
      <w:r>
        <w:rPr>
          <w:spacing w:val="35"/>
          <w:w w:val="105"/>
        </w:rPr>
        <w:t> </w:t>
      </w:r>
      <w:r>
        <w:rPr>
          <w:w w:val="85"/>
          <w:position w:val="1"/>
        </w:rPr>
        <w:t>|</w:t>
      </w:r>
      <w:r>
        <w:rPr>
          <w:spacing w:val="35"/>
          <w:w w:val="105"/>
          <w:position w:val="1"/>
        </w:rPr>
        <w:t> </w:t>
      </w:r>
      <w:r>
        <w:rPr>
          <w:w w:val="105"/>
        </w:rPr>
        <w:t>NorthStar Ortho Group </w:t>
      </w:r>
      <w:r>
        <w:rPr>
          <w:w w:val="85"/>
        </w:rPr>
        <w:t>|</w:t>
      </w:r>
      <w:r>
        <w:rPr>
          <w:w w:val="105"/>
        </w:rPr>
        <w:t> Minneapolis, MN </w:t>
      </w:r>
      <w:r>
        <w:rPr>
          <w:w w:val="85"/>
          <w:position w:val="1"/>
        </w:rPr>
        <w:t>|</w:t>
      </w:r>
    </w:p>
    <w:p>
      <w:pPr>
        <w:pStyle w:val="BodyText"/>
        <w:spacing w:before="1"/>
        <w:ind w:left="1078"/>
      </w:pPr>
      <w:r>
        <w:rPr>
          <w:w w:val="110"/>
        </w:rPr>
        <w:t>September</w:t>
      </w:r>
      <w:r>
        <w:rPr>
          <w:spacing w:val="7"/>
          <w:w w:val="110"/>
        </w:rPr>
        <w:t> </w:t>
      </w:r>
      <w:r>
        <w:rPr>
          <w:w w:val="110"/>
        </w:rPr>
        <w:t>2019</w:t>
      </w:r>
      <w:r>
        <w:rPr>
          <w:spacing w:val="12"/>
          <w:w w:val="110"/>
        </w:rPr>
        <w:t> </w:t>
      </w:r>
      <w:r>
        <w:rPr>
          <w:w w:val="110"/>
        </w:rPr>
        <w:t>–</w:t>
      </w:r>
      <w:r>
        <w:rPr>
          <w:spacing w:val="12"/>
          <w:w w:val="110"/>
        </w:rPr>
        <w:t> </w:t>
      </w:r>
      <w:r>
        <w:rPr>
          <w:spacing w:val="-2"/>
          <w:w w:val="110"/>
        </w:rPr>
        <w:t>Present</w:t>
      </w:r>
    </w:p>
    <w:p>
      <w:pPr>
        <w:pStyle w:val="BodyText"/>
        <w:spacing w:after="0"/>
        <w:sectPr>
          <w:type w:val="continuous"/>
          <w:pgSz w:w="11920" w:h="16860"/>
          <w:pgMar w:top="840" w:bottom="280" w:left="0" w:right="141"/>
          <w:cols w:num="2" w:equalWidth="0">
            <w:col w:w="2475" w:space="910"/>
            <w:col w:w="8394"/>
          </w:cols>
        </w:sectPr>
      </w:pPr>
    </w:p>
    <w:p>
      <w:pPr>
        <w:pStyle w:val="BodyText"/>
        <w:spacing w:before="137"/>
      </w:pPr>
    </w:p>
    <w:p>
      <w:pPr>
        <w:pStyle w:val="BodyText"/>
        <w:ind w:left="1078"/>
      </w:pPr>
      <w:hyperlink r:id="rId5">
        <w:r>
          <w:rPr>
            <w:spacing w:val="-2"/>
          </w:rPr>
          <w:t>logan.hall@email.com</w:t>
        </w:r>
      </w:hyperlink>
    </w:p>
    <w:p>
      <w:pPr>
        <w:pStyle w:val="BodyText"/>
      </w:pPr>
    </w:p>
    <w:p>
      <w:pPr>
        <w:pStyle w:val="BodyText"/>
        <w:spacing w:before="33"/>
      </w:pPr>
    </w:p>
    <w:p>
      <w:pPr>
        <w:pStyle w:val="BodyText"/>
        <w:ind w:left="1078"/>
      </w:pPr>
      <w:r>
        <w:rPr/>
        <w:t>LinkedIn</w:t>
      </w:r>
      <w:r>
        <w:rPr>
          <w:spacing w:val="-5"/>
        </w:rPr>
        <w:t> </w:t>
      </w:r>
      <w:r>
        <w:rPr>
          <w:w w:val="85"/>
        </w:rPr>
        <w:t>|</w:t>
      </w:r>
      <w:r>
        <w:rPr>
          <w:spacing w:val="-5"/>
        </w:rPr>
        <w:t> </w:t>
      </w:r>
      <w:r>
        <w:rPr>
          <w:spacing w:val="-2"/>
        </w:rPr>
        <w:t>Portfolio</w:t>
      </w:r>
    </w:p>
    <w:p>
      <w:pPr>
        <w:pStyle w:val="BodyText"/>
      </w:pPr>
    </w:p>
    <w:p>
      <w:pPr>
        <w:pStyle w:val="BodyText"/>
        <w:spacing w:before="3"/>
      </w:pPr>
    </w:p>
    <w:p>
      <w:pPr>
        <w:pStyle w:val="BodyText"/>
        <w:ind w:left="1078"/>
      </w:pPr>
      <w:r>
        <w:rPr>
          <w:spacing w:val="-2"/>
          <w:w w:val="110"/>
        </w:rPr>
        <w:t>Minneapolis,</w:t>
      </w:r>
      <w:r>
        <w:rPr>
          <w:spacing w:val="-3"/>
          <w:w w:val="110"/>
        </w:rPr>
        <w:t> </w:t>
      </w:r>
      <w:r>
        <w:rPr>
          <w:spacing w:val="-2"/>
          <w:w w:val="110"/>
        </w:rPr>
        <w:t>MN 55401</w:t>
      </w:r>
    </w:p>
    <w:p>
      <w:pPr>
        <w:pStyle w:val="ListParagraph"/>
        <w:numPr>
          <w:ilvl w:val="0"/>
          <w:numId w:val="1"/>
        </w:numPr>
        <w:tabs>
          <w:tab w:pos="1373" w:val="left" w:leader="none"/>
          <w:tab w:pos="1375" w:val="left" w:leader="none"/>
        </w:tabs>
        <w:spacing w:line="204" w:lineRule="auto" w:before="204" w:after="0"/>
        <w:ind w:left="1375" w:right="356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First-assist in orthopedic surgeries, including ACL repairs, joint replacements,</w:t>
      </w:r>
      <w:r>
        <w:rPr>
          <w:spacing w:val="31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31"/>
          <w:w w:val="105"/>
          <w:sz w:val="18"/>
        </w:rPr>
        <w:t> </w:t>
      </w:r>
      <w:r>
        <w:rPr>
          <w:w w:val="105"/>
          <w:sz w:val="18"/>
        </w:rPr>
        <w:t>fracture</w:t>
      </w:r>
      <w:r>
        <w:rPr>
          <w:spacing w:val="31"/>
          <w:w w:val="105"/>
          <w:sz w:val="18"/>
        </w:rPr>
        <w:t> </w:t>
      </w:r>
      <w:r>
        <w:rPr>
          <w:w w:val="105"/>
          <w:sz w:val="18"/>
        </w:rPr>
        <w:t>fixation</w:t>
      </w:r>
      <w:r>
        <w:rPr>
          <w:spacing w:val="31"/>
          <w:w w:val="105"/>
          <w:sz w:val="18"/>
        </w:rPr>
        <w:t> </w:t>
      </w:r>
      <w:r>
        <w:rPr>
          <w:w w:val="105"/>
          <w:sz w:val="18"/>
        </w:rPr>
        <w:t>across</w:t>
      </w:r>
      <w:r>
        <w:rPr>
          <w:spacing w:val="31"/>
          <w:w w:val="105"/>
          <w:sz w:val="18"/>
        </w:rPr>
        <w:t> </w:t>
      </w:r>
      <w:r>
        <w:rPr>
          <w:w w:val="105"/>
          <w:sz w:val="18"/>
        </w:rPr>
        <w:t>a</w:t>
      </w:r>
      <w:r>
        <w:rPr>
          <w:spacing w:val="31"/>
          <w:w w:val="105"/>
          <w:sz w:val="18"/>
        </w:rPr>
        <w:t> </w:t>
      </w:r>
      <w:r>
        <w:rPr>
          <w:w w:val="105"/>
          <w:sz w:val="18"/>
        </w:rPr>
        <w:t>high-volume</w:t>
      </w:r>
      <w:r>
        <w:rPr>
          <w:spacing w:val="31"/>
          <w:w w:val="105"/>
          <w:sz w:val="18"/>
        </w:rPr>
        <w:t> </w:t>
      </w:r>
      <w:r>
        <w:rPr>
          <w:w w:val="105"/>
          <w:sz w:val="18"/>
        </w:rPr>
        <w:t>surgical team</w:t>
      </w:r>
    </w:p>
    <w:p>
      <w:pPr>
        <w:pStyle w:val="ListParagraph"/>
        <w:numPr>
          <w:ilvl w:val="0"/>
          <w:numId w:val="1"/>
        </w:numPr>
        <w:tabs>
          <w:tab w:pos="1373" w:val="left" w:leader="none"/>
          <w:tab w:pos="1375" w:val="left" w:leader="none"/>
        </w:tabs>
        <w:spacing w:line="218" w:lineRule="auto" w:before="58" w:after="0"/>
        <w:ind w:left="1375" w:right="248" w:hanging="298"/>
        <w:jc w:val="left"/>
        <w:rPr>
          <w:sz w:val="18"/>
        </w:rPr>
      </w:pPr>
      <w:r>
        <w:rPr>
          <w:sz w:val="18"/>
        </w:rPr>
        <w:t>Conducted</w:t>
      </w:r>
      <w:r>
        <w:rPr>
          <w:spacing w:val="48"/>
          <w:sz w:val="18"/>
        </w:rPr>
        <w:t> </w:t>
      </w:r>
      <w:r>
        <w:rPr>
          <w:sz w:val="18"/>
        </w:rPr>
        <w:t>post-op</w:t>
      </w:r>
      <w:r>
        <w:rPr>
          <w:spacing w:val="38"/>
          <w:sz w:val="18"/>
        </w:rPr>
        <w:t> </w:t>
      </w:r>
      <w:r>
        <w:rPr>
          <w:sz w:val="18"/>
        </w:rPr>
        <w:t>visits,</w:t>
      </w:r>
      <w:r>
        <w:rPr>
          <w:spacing w:val="48"/>
          <w:sz w:val="18"/>
        </w:rPr>
        <w:t> </w:t>
      </w:r>
      <w:r>
        <w:rPr>
          <w:sz w:val="18"/>
        </w:rPr>
        <w:t>suture</w:t>
      </w:r>
      <w:r>
        <w:rPr>
          <w:spacing w:val="48"/>
          <w:sz w:val="18"/>
        </w:rPr>
        <w:t> </w:t>
      </w:r>
      <w:r>
        <w:rPr>
          <w:sz w:val="18"/>
        </w:rPr>
        <w:t>removals,</w:t>
      </w:r>
      <w:r>
        <w:rPr>
          <w:spacing w:val="48"/>
          <w:sz w:val="18"/>
        </w:rPr>
        <w:t> </w:t>
      </w:r>
      <w:r>
        <w:rPr>
          <w:sz w:val="18"/>
        </w:rPr>
        <w:t>and</w:t>
      </w:r>
      <w:r>
        <w:rPr>
          <w:spacing w:val="48"/>
          <w:sz w:val="18"/>
        </w:rPr>
        <w:t> </w:t>
      </w:r>
      <w:r>
        <w:rPr>
          <w:sz w:val="18"/>
        </w:rPr>
        <w:t>rehabilitation</w:t>
      </w:r>
      <w:r>
        <w:rPr>
          <w:spacing w:val="48"/>
          <w:sz w:val="18"/>
        </w:rPr>
        <w:t> </w:t>
      </w:r>
      <w:r>
        <w:rPr>
          <w:sz w:val="18"/>
        </w:rPr>
        <w:t>counseling</w:t>
      </w:r>
      <w:r>
        <w:rPr>
          <w:spacing w:val="80"/>
          <w:w w:val="110"/>
          <w:sz w:val="18"/>
        </w:rPr>
        <w:t> </w:t>
      </w:r>
      <w:r>
        <w:rPr>
          <w:w w:val="110"/>
          <w:sz w:val="18"/>
        </w:rPr>
        <w:t>to improve recovery adherence by 33%</w:t>
      </w:r>
    </w:p>
    <w:p>
      <w:pPr>
        <w:pStyle w:val="ListParagraph"/>
        <w:numPr>
          <w:ilvl w:val="0"/>
          <w:numId w:val="1"/>
        </w:numPr>
        <w:tabs>
          <w:tab w:pos="1373" w:val="left" w:leader="none"/>
          <w:tab w:pos="1375" w:val="left" w:leader="none"/>
        </w:tabs>
        <w:spacing w:line="218" w:lineRule="auto" w:before="41" w:after="0"/>
        <w:ind w:left="1375" w:right="818" w:hanging="298"/>
        <w:jc w:val="left"/>
        <w:rPr>
          <w:sz w:val="18"/>
        </w:rPr>
      </w:pPr>
      <w:r>
        <w:rPr>
          <w:w w:val="105"/>
          <w:sz w:val="18"/>
        </w:rPr>
        <w:t>Interpreted imaging and developed splinting protocols for athletic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injuries, decreasing ER returns among athletes by 19%</w:t>
      </w:r>
    </w:p>
    <w:p>
      <w:pPr>
        <w:pStyle w:val="ListParagraph"/>
        <w:spacing w:after="0" w:line="218" w:lineRule="auto"/>
        <w:jc w:val="left"/>
        <w:rPr>
          <w:sz w:val="18"/>
        </w:rPr>
        <w:sectPr>
          <w:type w:val="continuous"/>
          <w:pgSz w:w="11920" w:h="16860"/>
          <w:pgMar w:top="840" w:bottom="280" w:left="0" w:right="141"/>
          <w:cols w:num="2" w:equalWidth="0">
            <w:col w:w="3096" w:space="606"/>
            <w:col w:w="8077"/>
          </w:cols>
        </w:sectPr>
      </w:pPr>
    </w:p>
    <w:p>
      <w:pPr>
        <w:pStyle w:val="BodyText"/>
        <w:spacing w:before="121"/>
      </w:pPr>
    </w:p>
    <w:p>
      <w:pPr>
        <w:pStyle w:val="BodyText"/>
        <w:spacing w:line="264" w:lineRule="auto"/>
        <w:ind w:left="4463" w:right="163"/>
        <w:rPr>
          <w:position w:val="1"/>
        </w:rPr>
      </w:pPr>
      <w:r>
        <w:rPr>
          <w:position w:val="1"/>
        </w:rPr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0</wp:posOffset>
                </wp:positionH>
                <wp:positionV relativeFrom="paragraph">
                  <wp:posOffset>98836</wp:posOffset>
                </wp:positionV>
                <wp:extent cx="2324100" cy="438150"/>
                <wp:effectExtent l="0" t="0" r="0" b="0"/>
                <wp:wrapNone/>
                <wp:docPr id="2" name="Textbox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Textbox 2"/>
                      <wps:cNvSpPr txBox="1"/>
                      <wps:spPr>
                        <a:xfrm>
                          <a:off x="0" y="0"/>
                          <a:ext cx="2324100" cy="438150"/>
                        </a:xfrm>
                        <a:prstGeom prst="rect">
                          <a:avLst/>
                        </a:prstGeom>
                        <a:solidFill>
                          <a:srgbClr val="A2B8DE"/>
                        </a:solidFill>
                      </wps:spPr>
                      <wps:txbx>
                        <w:txbxContent>
                          <w:p>
                            <w:pPr>
                              <w:pStyle w:val="BodyText"/>
                              <w:spacing w:before="24"/>
                              <w:rPr>
                                <w:color w:val="000000"/>
                              </w:rPr>
                            </w:pPr>
                          </w:p>
                          <w:p>
                            <w:pPr>
                              <w:spacing w:before="0"/>
                              <w:ind w:left="353" w:right="0" w:firstLine="0"/>
                              <w:jc w:val="left"/>
                              <w:rPr>
                                <w:rFonts w:ascii="Calibri"/>
                                <w:b/>
                                <w:color w:val="000000"/>
                                <w:sz w:val="18"/>
                              </w:rPr>
                            </w:pPr>
                            <w:r>
                              <w:rPr>
                                <w:rFonts w:ascii="Calibri"/>
                                <w:b/>
                                <w:color w:val="FFFFFF"/>
                                <w:spacing w:val="-2"/>
                                <w:w w:val="130"/>
                                <w:sz w:val="18"/>
                              </w:rPr>
                              <w:t>EDUCATION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7.782391pt;width:183pt;height:34.5pt;mso-position-horizontal-relative:page;mso-position-vertical-relative:paragraph;z-index:15729664" type="#_x0000_t202" id="docshape2" filled="true" fillcolor="#a2b8de" stroked="false">
                <v:textbox inset="0,0,0,0">
                  <w:txbxContent>
                    <w:p>
                      <w:pPr>
                        <w:pStyle w:val="BodyText"/>
                        <w:spacing w:before="24"/>
                        <w:rPr>
                          <w:color w:val="000000"/>
                        </w:rPr>
                      </w:pPr>
                    </w:p>
                    <w:p>
                      <w:pPr>
                        <w:spacing w:before="0"/>
                        <w:ind w:left="353" w:right="0" w:firstLine="0"/>
                        <w:jc w:val="left"/>
                        <w:rPr>
                          <w:rFonts w:ascii="Calibri"/>
                          <w:b/>
                          <w:color w:val="000000"/>
                          <w:sz w:val="18"/>
                        </w:rPr>
                      </w:pPr>
                      <w:r>
                        <w:rPr>
                          <w:rFonts w:ascii="Calibri"/>
                          <w:b/>
                          <w:color w:val="FFFFFF"/>
                          <w:spacing w:val="-2"/>
                          <w:w w:val="130"/>
                          <w:sz w:val="18"/>
                        </w:rPr>
                        <w:t>EDUCATION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w w:val="105"/>
        </w:rPr>
        <w:t>Physician Assistant </w:t>
      </w:r>
      <w:r>
        <w:rPr>
          <w:w w:val="130"/>
        </w:rPr>
        <w:t>– </w:t>
      </w:r>
      <w:r>
        <w:rPr>
          <w:w w:val="105"/>
        </w:rPr>
        <w:t>Sports Medicine</w:t>
      </w:r>
      <w:r>
        <w:rPr>
          <w:spacing w:val="32"/>
          <w:w w:val="105"/>
        </w:rPr>
        <w:t> </w:t>
      </w:r>
      <w:r>
        <w:rPr>
          <w:w w:val="85"/>
          <w:position w:val="1"/>
        </w:rPr>
        <w:t>|</w:t>
      </w:r>
      <w:r>
        <w:rPr>
          <w:spacing w:val="32"/>
          <w:w w:val="105"/>
          <w:position w:val="1"/>
        </w:rPr>
        <w:t> </w:t>
      </w:r>
      <w:r>
        <w:rPr>
          <w:w w:val="105"/>
        </w:rPr>
        <w:t>Twin Cities Health System </w:t>
      </w:r>
      <w:r>
        <w:rPr>
          <w:w w:val="85"/>
        </w:rPr>
        <w:t>|</w:t>
      </w:r>
      <w:r>
        <w:rPr>
          <w:w w:val="105"/>
        </w:rPr>
        <w:t> Bloomington, MN </w:t>
      </w:r>
      <w:r>
        <w:rPr>
          <w:w w:val="85"/>
          <w:position w:val="1"/>
        </w:rPr>
        <w:t>|</w:t>
      </w:r>
    </w:p>
    <w:p>
      <w:pPr>
        <w:pStyle w:val="BodyText"/>
        <w:spacing w:before="2"/>
        <w:ind w:left="4463"/>
      </w:pPr>
      <w:r>
        <w:rPr>
          <w:w w:val="110"/>
        </w:rPr>
        <w:t>July 2017</w:t>
      </w:r>
      <w:r>
        <w:rPr>
          <w:spacing w:val="6"/>
          <w:w w:val="110"/>
        </w:rPr>
        <w:t> </w:t>
      </w:r>
      <w:r>
        <w:rPr>
          <w:w w:val="110"/>
        </w:rPr>
        <w:t>–</w:t>
      </w:r>
      <w:r>
        <w:rPr>
          <w:spacing w:val="-1"/>
          <w:w w:val="110"/>
        </w:rPr>
        <w:t> </w:t>
      </w:r>
      <w:r>
        <w:rPr>
          <w:w w:val="110"/>
        </w:rPr>
        <w:t>August</w:t>
      </w:r>
      <w:r>
        <w:rPr>
          <w:spacing w:val="6"/>
          <w:w w:val="110"/>
        </w:rPr>
        <w:t> </w:t>
      </w:r>
      <w:r>
        <w:rPr>
          <w:spacing w:val="-4"/>
          <w:w w:val="110"/>
        </w:rPr>
        <w:t>2019</w:t>
      </w:r>
    </w:p>
    <w:p>
      <w:pPr>
        <w:pStyle w:val="BodyText"/>
        <w:spacing w:after="0"/>
        <w:sectPr>
          <w:type w:val="continuous"/>
          <w:pgSz w:w="11920" w:h="16860"/>
          <w:pgMar w:top="840" w:bottom="280" w:left="0" w:right="141"/>
        </w:sectPr>
      </w:pPr>
    </w:p>
    <w:p>
      <w:pPr>
        <w:pStyle w:val="BodyText"/>
      </w:pPr>
    </w:p>
    <w:p>
      <w:pPr>
        <w:pStyle w:val="BodyText"/>
        <w:spacing w:before="122"/>
      </w:pPr>
    </w:p>
    <w:p>
      <w:pPr>
        <w:pStyle w:val="BodyText"/>
        <w:spacing w:line="276" w:lineRule="auto" w:before="1"/>
        <w:ind w:left="557"/>
      </w:pPr>
      <w:r>
        <w:rPr/>
        <w:t>May 2017 </w:t>
      </w:r>
      <w:r>
        <w:rPr>
          <w:w w:val="85"/>
        </w:rPr>
        <w:t>| </w:t>
      </w:r>
      <w:r>
        <w:rPr/>
        <w:t>Master of Physician Assistant Studies</w:t>
      </w:r>
    </w:p>
    <w:p>
      <w:pPr>
        <w:pStyle w:val="BodyText"/>
        <w:spacing w:before="75"/>
      </w:pPr>
    </w:p>
    <w:p>
      <w:pPr>
        <w:pStyle w:val="BodyText"/>
        <w:spacing w:line="276" w:lineRule="auto"/>
        <w:ind w:left="557"/>
      </w:pPr>
      <w:r>
        <w:rPr>
          <w:w w:val="105"/>
        </w:rPr>
        <w:t>University of Minnesota </w:t>
      </w:r>
      <w:r>
        <w:rPr>
          <w:w w:val="85"/>
        </w:rPr>
        <w:t>| </w:t>
      </w:r>
      <w:r>
        <w:rPr>
          <w:w w:val="105"/>
        </w:rPr>
        <w:t>Minneapolis, MN</w:t>
      </w:r>
    </w:p>
    <w:p>
      <w:pPr>
        <w:pStyle w:val="BodyText"/>
        <w:spacing w:before="195"/>
      </w:pPr>
    </w:p>
    <w:p>
      <w:pPr>
        <w:pStyle w:val="BodyText"/>
        <w:spacing w:line="259" w:lineRule="auto"/>
        <w:ind w:left="557"/>
      </w:pPr>
      <w:r>
        <w:rPr/>
        <w:t>May 2014 </w:t>
      </w:r>
      <w:r>
        <w:rPr>
          <w:w w:val="85"/>
        </w:rPr>
        <w:t>| </w:t>
      </w:r>
      <w:r>
        <w:rPr/>
        <w:t>Bachelor of Science</w:t>
      </w:r>
      <w:r>
        <w:rPr>
          <w:spacing w:val="40"/>
        </w:rPr>
        <w:t> </w:t>
      </w:r>
      <w:r>
        <w:rPr/>
        <w:t>(B.S.) in Kinesiology</w:t>
      </w:r>
    </w:p>
    <w:p>
      <w:pPr>
        <w:pStyle w:val="BodyText"/>
        <w:spacing w:before="104"/>
      </w:pPr>
    </w:p>
    <w:p>
      <w:pPr>
        <w:pStyle w:val="BodyText"/>
        <w:spacing w:line="259" w:lineRule="auto" w:before="1"/>
        <w:ind w:left="557"/>
      </w:pPr>
      <w:r>
        <w:rPr>
          <w:w w:val="105"/>
        </w:rPr>
        <w:t>Minnesota State University </w:t>
      </w:r>
      <w:r>
        <w:rPr>
          <w:w w:val="85"/>
        </w:rPr>
        <w:t>| </w:t>
      </w:r>
      <w:r>
        <w:rPr>
          <w:w w:val="105"/>
        </w:rPr>
        <w:t>Mankato, MN</w:t>
      </w:r>
    </w:p>
    <w:p>
      <w:pPr>
        <w:pStyle w:val="ListParagraph"/>
        <w:numPr>
          <w:ilvl w:val="0"/>
          <w:numId w:val="2"/>
        </w:numPr>
        <w:tabs>
          <w:tab w:pos="1169" w:val="left" w:leader="none"/>
          <w:tab w:pos="1171" w:val="left" w:leader="none"/>
        </w:tabs>
        <w:spacing w:line="218" w:lineRule="auto" w:before="172" w:after="0"/>
        <w:ind w:left="1171" w:right="107" w:hanging="298"/>
        <w:jc w:val="left"/>
        <w:rPr>
          <w:sz w:val="18"/>
        </w:rPr>
      </w:pPr>
      <w:r>
        <w:rPr/>
        <w:br w:type="column"/>
      </w:r>
      <w:r>
        <w:rPr>
          <w:sz w:val="18"/>
        </w:rPr>
        <w:t>Provided</w:t>
      </w:r>
      <w:r>
        <w:rPr>
          <w:spacing w:val="40"/>
          <w:sz w:val="18"/>
        </w:rPr>
        <w:t> </w:t>
      </w:r>
      <w:r>
        <w:rPr>
          <w:sz w:val="18"/>
        </w:rPr>
        <w:t>evaluation</w:t>
      </w:r>
      <w:r>
        <w:rPr>
          <w:spacing w:val="40"/>
          <w:sz w:val="18"/>
        </w:rPr>
        <w:t> </w:t>
      </w:r>
      <w:r>
        <w:rPr>
          <w:sz w:val="18"/>
        </w:rPr>
        <w:t>and</w:t>
      </w:r>
      <w:r>
        <w:rPr>
          <w:spacing w:val="40"/>
          <w:sz w:val="18"/>
        </w:rPr>
        <w:t> </w:t>
      </w:r>
      <w:r>
        <w:rPr>
          <w:sz w:val="18"/>
        </w:rPr>
        <w:t>management</w:t>
      </w:r>
      <w:r>
        <w:rPr>
          <w:spacing w:val="40"/>
          <w:sz w:val="18"/>
        </w:rPr>
        <w:t> </w:t>
      </w:r>
      <w:r>
        <w:rPr>
          <w:sz w:val="18"/>
        </w:rPr>
        <w:t>of</w:t>
      </w:r>
      <w:r>
        <w:rPr>
          <w:spacing w:val="40"/>
          <w:sz w:val="18"/>
        </w:rPr>
        <w:t> </w:t>
      </w:r>
      <w:r>
        <w:rPr>
          <w:sz w:val="18"/>
        </w:rPr>
        <w:t>sprains,</w:t>
      </w:r>
      <w:r>
        <w:rPr>
          <w:spacing w:val="40"/>
          <w:sz w:val="18"/>
        </w:rPr>
        <w:t> </w:t>
      </w:r>
      <w:r>
        <w:rPr>
          <w:sz w:val="18"/>
        </w:rPr>
        <w:t>dislocations,</w:t>
      </w:r>
      <w:r>
        <w:rPr>
          <w:spacing w:val="40"/>
          <w:sz w:val="18"/>
        </w:rPr>
        <w:t> </w:t>
      </w:r>
      <w:r>
        <w:rPr>
          <w:sz w:val="18"/>
        </w:rPr>
        <w:t>and</w:t>
      </w:r>
      <w:r>
        <w:rPr>
          <w:spacing w:val="40"/>
          <w:sz w:val="18"/>
        </w:rPr>
        <w:t> </w:t>
      </w:r>
      <w:r>
        <w:rPr>
          <w:sz w:val="18"/>
        </w:rPr>
        <w:t>tendon</w:t>
      </w:r>
      <w:r>
        <w:rPr>
          <w:spacing w:val="40"/>
          <w:sz w:val="18"/>
        </w:rPr>
        <w:t> </w:t>
      </w:r>
      <w:r>
        <w:rPr>
          <w:sz w:val="18"/>
        </w:rPr>
        <w:t>injuries</w:t>
      </w:r>
      <w:r>
        <w:rPr>
          <w:spacing w:val="40"/>
          <w:sz w:val="18"/>
        </w:rPr>
        <w:t> </w:t>
      </w:r>
      <w:r>
        <w:rPr>
          <w:sz w:val="18"/>
        </w:rPr>
        <w:t>in</w:t>
      </w:r>
      <w:r>
        <w:rPr>
          <w:spacing w:val="40"/>
          <w:sz w:val="18"/>
        </w:rPr>
        <w:t> </w:t>
      </w:r>
      <w:r>
        <w:rPr>
          <w:sz w:val="18"/>
        </w:rPr>
        <w:t>athletes</w:t>
      </w:r>
      <w:r>
        <w:rPr>
          <w:spacing w:val="40"/>
          <w:sz w:val="18"/>
        </w:rPr>
        <w:t> </w:t>
      </w:r>
      <w:r>
        <w:rPr>
          <w:sz w:val="18"/>
        </w:rPr>
        <w:t>and</w:t>
      </w:r>
      <w:r>
        <w:rPr>
          <w:spacing w:val="36"/>
          <w:sz w:val="18"/>
        </w:rPr>
        <w:t> </w:t>
      </w:r>
      <w:r>
        <w:rPr>
          <w:sz w:val="18"/>
        </w:rPr>
        <w:t>weekend</w:t>
      </w:r>
      <w:r>
        <w:rPr>
          <w:spacing w:val="36"/>
          <w:sz w:val="18"/>
        </w:rPr>
        <w:t> </w:t>
      </w:r>
      <w:r>
        <w:rPr>
          <w:sz w:val="18"/>
        </w:rPr>
        <w:t>warriors</w:t>
      </w:r>
    </w:p>
    <w:p>
      <w:pPr>
        <w:pStyle w:val="ListParagraph"/>
        <w:numPr>
          <w:ilvl w:val="0"/>
          <w:numId w:val="2"/>
        </w:numPr>
        <w:tabs>
          <w:tab w:pos="1169" w:val="left" w:leader="none"/>
          <w:tab w:pos="1171" w:val="left" w:leader="none"/>
        </w:tabs>
        <w:spacing w:line="204" w:lineRule="auto" w:before="71" w:after="0"/>
        <w:ind w:left="1171" w:right="796" w:hanging="298"/>
        <w:jc w:val="left"/>
        <w:rPr>
          <w:sz w:val="18"/>
        </w:rPr>
      </w:pPr>
      <w:r>
        <w:rPr>
          <w:w w:val="105"/>
          <w:sz w:val="18"/>
        </w:rPr>
        <w:t>Performed corticosteroid injections and assisted with regenerative medicine consultations to reduce surgical referrals</w:t>
      </w:r>
    </w:p>
    <w:p>
      <w:pPr>
        <w:pStyle w:val="ListParagraph"/>
        <w:numPr>
          <w:ilvl w:val="0"/>
          <w:numId w:val="2"/>
        </w:numPr>
        <w:tabs>
          <w:tab w:pos="1169" w:val="left" w:leader="none"/>
          <w:tab w:pos="1171" w:val="left" w:leader="none"/>
        </w:tabs>
        <w:spacing w:line="218" w:lineRule="auto" w:before="59" w:after="0"/>
        <w:ind w:left="1171" w:right="154" w:hanging="298"/>
        <w:jc w:val="left"/>
        <w:rPr>
          <w:sz w:val="18"/>
        </w:rPr>
      </w:pPr>
      <w:r>
        <w:rPr>
          <w:w w:val="105"/>
          <w:sz w:val="18"/>
        </w:rPr>
        <w:t>Led</w:t>
      </w:r>
      <w:r>
        <w:rPr>
          <w:spacing w:val="32"/>
          <w:w w:val="105"/>
          <w:sz w:val="18"/>
        </w:rPr>
        <w:t> </w:t>
      </w:r>
      <w:r>
        <w:rPr>
          <w:w w:val="105"/>
          <w:sz w:val="18"/>
        </w:rPr>
        <w:t>group</w:t>
      </w:r>
      <w:r>
        <w:rPr>
          <w:spacing w:val="32"/>
          <w:w w:val="105"/>
          <w:sz w:val="18"/>
        </w:rPr>
        <w:t> </w:t>
      </w:r>
      <w:r>
        <w:rPr>
          <w:w w:val="105"/>
          <w:sz w:val="18"/>
        </w:rPr>
        <w:t>sessions</w:t>
      </w:r>
      <w:r>
        <w:rPr>
          <w:spacing w:val="32"/>
          <w:w w:val="105"/>
          <w:sz w:val="18"/>
        </w:rPr>
        <w:t> </w:t>
      </w:r>
      <w:r>
        <w:rPr>
          <w:w w:val="105"/>
          <w:sz w:val="18"/>
        </w:rPr>
        <w:t>on</w:t>
      </w:r>
      <w:r>
        <w:rPr>
          <w:spacing w:val="32"/>
          <w:w w:val="105"/>
          <w:sz w:val="18"/>
        </w:rPr>
        <w:t> </w:t>
      </w:r>
      <w:r>
        <w:rPr>
          <w:w w:val="105"/>
          <w:sz w:val="18"/>
        </w:rPr>
        <w:t>injury prevention</w:t>
      </w:r>
      <w:r>
        <w:rPr>
          <w:spacing w:val="32"/>
          <w:w w:val="105"/>
          <w:sz w:val="18"/>
        </w:rPr>
        <w:t> </w:t>
      </w:r>
      <w:r>
        <w:rPr>
          <w:w w:val="105"/>
          <w:sz w:val="18"/>
        </w:rPr>
        <w:t>for high</w:t>
      </w:r>
      <w:r>
        <w:rPr>
          <w:spacing w:val="32"/>
          <w:w w:val="105"/>
          <w:sz w:val="18"/>
        </w:rPr>
        <w:t> </w:t>
      </w:r>
      <w:r>
        <w:rPr>
          <w:w w:val="105"/>
          <w:sz w:val="18"/>
        </w:rPr>
        <w:t>school athletic</w:t>
      </w:r>
      <w:r>
        <w:rPr>
          <w:spacing w:val="32"/>
          <w:w w:val="105"/>
          <w:sz w:val="18"/>
        </w:rPr>
        <w:t> </w:t>
      </w:r>
      <w:r>
        <w:rPr>
          <w:w w:val="105"/>
          <w:sz w:val="18"/>
        </w:rPr>
        <w:t>programs and community events</w:t>
      </w:r>
    </w:p>
    <w:p>
      <w:pPr>
        <w:pStyle w:val="BodyText"/>
      </w:pPr>
    </w:p>
    <w:p>
      <w:pPr>
        <w:pStyle w:val="BodyText"/>
        <w:spacing w:before="108"/>
      </w:pPr>
    </w:p>
    <w:p>
      <w:pPr>
        <w:pStyle w:val="Heading1"/>
        <w:ind w:left="1041"/>
      </w:pPr>
      <w:r>
        <w:rPr>
          <w:color w:val="A2B8DE"/>
          <w:spacing w:val="-2"/>
          <w:w w:val="135"/>
        </w:rPr>
        <w:t>CERTIFICATIONS</w:t>
      </w:r>
    </w:p>
    <w:p>
      <w:pPr>
        <w:pStyle w:val="BodyText"/>
        <w:spacing w:before="110"/>
        <w:rPr>
          <w:rFonts w:ascii="Calibri"/>
          <w:b/>
        </w:rPr>
      </w:pPr>
    </w:p>
    <w:p>
      <w:pPr>
        <w:pStyle w:val="ListParagraph"/>
        <w:numPr>
          <w:ilvl w:val="0"/>
          <w:numId w:val="3"/>
        </w:numPr>
        <w:tabs>
          <w:tab w:pos="853" w:val="left" w:leader="none"/>
          <w:tab w:pos="855" w:val="left" w:leader="none"/>
        </w:tabs>
        <w:spacing w:line="204" w:lineRule="auto" w:before="1" w:after="0"/>
        <w:ind w:left="855" w:right="1106" w:hanging="298"/>
        <w:jc w:val="left"/>
        <w:rPr>
          <w:rFonts w:ascii="Arial" w:hAnsi="Arial"/>
          <w:position w:val="-2"/>
          <w:sz w:val="31"/>
        </w:rPr>
      </w:pPr>
      <w:r>
        <w:rPr>
          <w:sz w:val="18"/>
        </w:rPr>
        <w:t>Certified</w:t>
      </w:r>
      <w:r>
        <w:rPr>
          <w:spacing w:val="40"/>
          <w:sz w:val="18"/>
        </w:rPr>
        <w:t> </w:t>
      </w:r>
      <w:r>
        <w:rPr>
          <w:sz w:val="18"/>
        </w:rPr>
        <w:t>Physician</w:t>
      </w:r>
      <w:r>
        <w:rPr>
          <w:spacing w:val="37"/>
          <w:sz w:val="18"/>
        </w:rPr>
        <w:t> </w:t>
      </w:r>
      <w:r>
        <w:rPr>
          <w:sz w:val="18"/>
        </w:rPr>
        <w:t>Assistant</w:t>
      </w:r>
      <w:r>
        <w:rPr>
          <w:spacing w:val="40"/>
          <w:sz w:val="18"/>
        </w:rPr>
        <w:t> </w:t>
      </w:r>
      <w:r>
        <w:rPr>
          <w:sz w:val="18"/>
        </w:rPr>
        <w:t>(PA-C)</w:t>
      </w:r>
      <w:r>
        <w:rPr>
          <w:spacing w:val="40"/>
          <w:sz w:val="18"/>
        </w:rPr>
        <w:t> </w:t>
      </w:r>
      <w:r>
        <w:rPr>
          <w:w w:val="85"/>
          <w:sz w:val="18"/>
        </w:rPr>
        <w:t>|</w:t>
      </w:r>
      <w:r>
        <w:rPr>
          <w:spacing w:val="40"/>
          <w:sz w:val="18"/>
        </w:rPr>
        <w:t> </w:t>
      </w:r>
      <w:r>
        <w:rPr>
          <w:sz w:val="18"/>
        </w:rPr>
        <w:t>2017,</w:t>
      </w:r>
      <w:r>
        <w:rPr>
          <w:spacing w:val="40"/>
          <w:sz w:val="18"/>
        </w:rPr>
        <w:t> </w:t>
      </w:r>
      <w:r>
        <w:rPr>
          <w:sz w:val="18"/>
        </w:rPr>
        <w:t>National</w:t>
      </w:r>
      <w:r>
        <w:rPr>
          <w:spacing w:val="37"/>
          <w:sz w:val="18"/>
        </w:rPr>
        <w:t> </w:t>
      </w:r>
      <w:r>
        <w:rPr>
          <w:sz w:val="18"/>
        </w:rPr>
        <w:t>Commission</w:t>
      </w:r>
      <w:r>
        <w:rPr>
          <w:spacing w:val="40"/>
          <w:sz w:val="18"/>
        </w:rPr>
        <w:t> </w:t>
      </w:r>
      <w:r>
        <w:rPr>
          <w:sz w:val="18"/>
        </w:rPr>
        <w:t>on Certification</w:t>
      </w:r>
      <w:r>
        <w:rPr>
          <w:spacing w:val="40"/>
          <w:sz w:val="18"/>
        </w:rPr>
        <w:t> </w:t>
      </w:r>
      <w:r>
        <w:rPr>
          <w:sz w:val="18"/>
        </w:rPr>
        <w:t>of</w:t>
      </w:r>
      <w:r>
        <w:rPr>
          <w:spacing w:val="36"/>
          <w:sz w:val="18"/>
        </w:rPr>
        <w:t> </w:t>
      </w:r>
      <w:r>
        <w:rPr>
          <w:sz w:val="18"/>
        </w:rPr>
        <w:t>Physician</w:t>
      </w:r>
      <w:r>
        <w:rPr>
          <w:spacing w:val="32"/>
          <w:sz w:val="18"/>
        </w:rPr>
        <w:t> </w:t>
      </w:r>
      <w:r>
        <w:rPr>
          <w:sz w:val="18"/>
        </w:rPr>
        <w:t>Assistants</w:t>
      </w:r>
      <w:r>
        <w:rPr>
          <w:spacing w:val="40"/>
          <w:sz w:val="18"/>
        </w:rPr>
        <w:t> </w:t>
      </w:r>
      <w:r>
        <w:rPr>
          <w:sz w:val="18"/>
        </w:rPr>
        <w:t>(NCCPA)</w:t>
      </w:r>
    </w:p>
    <w:p>
      <w:pPr>
        <w:pStyle w:val="ListParagraph"/>
        <w:numPr>
          <w:ilvl w:val="0"/>
          <w:numId w:val="3"/>
        </w:numPr>
        <w:tabs>
          <w:tab w:pos="853" w:val="left" w:leader="none"/>
        </w:tabs>
        <w:spacing w:line="240" w:lineRule="auto" w:before="35" w:after="0"/>
        <w:ind w:left="853" w:right="0" w:hanging="296"/>
        <w:jc w:val="left"/>
        <w:rPr>
          <w:rFonts w:ascii="Arial" w:hAnsi="Arial"/>
          <w:position w:val="-2"/>
          <w:sz w:val="31"/>
        </w:rPr>
      </w:pPr>
      <w:r>
        <w:rPr>
          <w:sz w:val="18"/>
        </w:rPr>
        <w:t>Basic</w:t>
      </w:r>
      <w:r>
        <w:rPr>
          <w:spacing w:val="37"/>
          <w:sz w:val="18"/>
        </w:rPr>
        <w:t> </w:t>
      </w:r>
      <w:r>
        <w:rPr>
          <w:sz w:val="18"/>
        </w:rPr>
        <w:t>Life</w:t>
      </w:r>
      <w:r>
        <w:rPr>
          <w:spacing w:val="38"/>
          <w:sz w:val="18"/>
        </w:rPr>
        <w:t> </w:t>
      </w:r>
      <w:r>
        <w:rPr>
          <w:sz w:val="18"/>
        </w:rPr>
        <w:t>Support</w:t>
      </w:r>
      <w:r>
        <w:rPr>
          <w:spacing w:val="38"/>
          <w:sz w:val="18"/>
        </w:rPr>
        <w:t> </w:t>
      </w:r>
      <w:r>
        <w:rPr>
          <w:sz w:val="18"/>
        </w:rPr>
        <w:t>(BLS)</w:t>
      </w:r>
      <w:r>
        <w:rPr>
          <w:spacing w:val="38"/>
          <w:sz w:val="18"/>
        </w:rPr>
        <w:t> </w:t>
      </w:r>
      <w:r>
        <w:rPr>
          <w:w w:val="85"/>
          <w:sz w:val="18"/>
        </w:rPr>
        <w:t>|</w:t>
      </w:r>
      <w:r>
        <w:rPr>
          <w:spacing w:val="38"/>
          <w:sz w:val="18"/>
        </w:rPr>
        <w:t> </w:t>
      </w:r>
      <w:r>
        <w:rPr>
          <w:sz w:val="18"/>
        </w:rPr>
        <w:t>2023,</w:t>
      </w:r>
      <w:r>
        <w:rPr>
          <w:spacing w:val="28"/>
          <w:sz w:val="18"/>
        </w:rPr>
        <w:t> </w:t>
      </w:r>
      <w:r>
        <w:rPr>
          <w:sz w:val="18"/>
        </w:rPr>
        <w:t>American</w:t>
      </w:r>
      <w:r>
        <w:rPr>
          <w:spacing w:val="38"/>
          <w:sz w:val="18"/>
        </w:rPr>
        <w:t> </w:t>
      </w:r>
      <w:r>
        <w:rPr>
          <w:sz w:val="18"/>
        </w:rPr>
        <w:t>Heart</w:t>
      </w:r>
      <w:r>
        <w:rPr>
          <w:spacing w:val="28"/>
          <w:sz w:val="18"/>
        </w:rPr>
        <w:t> </w:t>
      </w:r>
      <w:r>
        <w:rPr>
          <w:spacing w:val="-2"/>
          <w:sz w:val="18"/>
        </w:rPr>
        <w:t>Association</w:t>
      </w:r>
    </w:p>
    <w:p>
      <w:pPr>
        <w:pStyle w:val="ListParagraph"/>
        <w:spacing w:after="0" w:line="240" w:lineRule="auto"/>
        <w:jc w:val="left"/>
        <w:rPr>
          <w:rFonts w:ascii="Arial" w:hAnsi="Arial"/>
          <w:position w:val="-2"/>
          <w:sz w:val="31"/>
        </w:rPr>
        <w:sectPr>
          <w:type w:val="continuous"/>
          <w:pgSz w:w="11920" w:h="16860"/>
          <w:pgMar w:top="840" w:bottom="280" w:left="0" w:right="141"/>
          <w:cols w:num="2" w:equalWidth="0">
            <w:col w:w="3350" w:space="556"/>
            <w:col w:w="7873"/>
          </w:cols>
        </w:sectPr>
      </w:pPr>
    </w:p>
    <w:p>
      <w:pPr>
        <w:pStyle w:val="BodyText"/>
        <w:spacing w:before="8"/>
        <w:rPr>
          <w:sz w:val="4"/>
        </w:rPr>
      </w:pPr>
      <w:r>
        <w:rPr>
          <w:sz w:val="4"/>
        </w:rPr>
        <mc:AlternateContent>
          <mc:Choice Requires="wps">
            <w:drawing>
              <wp:anchor distT="0" distB="0" distL="0" distR="0" allowOverlap="1" layoutInCell="1" locked="0" behindDoc="1" simplePos="0" relativeHeight="48752281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3" name="Group 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" name="Group 3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4" name="Graphic 4"/>
                        <wps:cNvSpPr/>
                        <wps:spPr>
                          <a:xfrm>
                            <a:off x="2667000" y="12"/>
                            <a:ext cx="4901565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01565" h="10704830">
                                <a:moveTo>
                                  <a:pt x="4901171" y="6953237"/>
                                </a:moveTo>
                                <a:lnTo>
                                  <a:pt x="0" y="6953237"/>
                                </a:lnTo>
                                <a:lnTo>
                                  <a:pt x="0" y="10704563"/>
                                </a:lnTo>
                                <a:lnTo>
                                  <a:pt x="4901171" y="10704563"/>
                                </a:lnTo>
                                <a:lnTo>
                                  <a:pt x="4901171" y="6953237"/>
                                </a:lnTo>
                                <a:close/>
                              </a:path>
                              <a:path w="4901565" h="10704830">
                                <a:moveTo>
                                  <a:pt x="4901171" y="5308600"/>
                                </a:moveTo>
                                <a:lnTo>
                                  <a:pt x="0" y="5308600"/>
                                </a:lnTo>
                                <a:lnTo>
                                  <a:pt x="0" y="6629387"/>
                                </a:lnTo>
                                <a:lnTo>
                                  <a:pt x="4901171" y="6629387"/>
                                </a:lnTo>
                                <a:lnTo>
                                  <a:pt x="4901171" y="5308600"/>
                                </a:lnTo>
                                <a:close/>
                              </a:path>
                              <a:path w="4901565" h="10704830">
                                <a:moveTo>
                                  <a:pt x="490117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76225"/>
                                </a:lnTo>
                                <a:lnTo>
                                  <a:pt x="4901171" y="276225"/>
                                </a:lnTo>
                                <a:lnTo>
                                  <a:pt x="4901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276225"/>
                            <a:ext cx="7568565" cy="1933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933575">
                                <a:moveTo>
                                  <a:pt x="7568183" y="1933574"/>
                                </a:moveTo>
                                <a:lnTo>
                                  <a:pt x="0" y="193357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933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2B8DE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2666987" y="2209812"/>
                            <a:ext cx="4901565" cy="767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01565" h="7677150">
                                <a:moveTo>
                                  <a:pt x="4901184" y="4743437"/>
                                </a:moveTo>
                                <a:lnTo>
                                  <a:pt x="0" y="4743437"/>
                                </a:lnTo>
                                <a:lnTo>
                                  <a:pt x="0" y="7677137"/>
                                </a:lnTo>
                                <a:lnTo>
                                  <a:pt x="4901184" y="7677137"/>
                                </a:lnTo>
                                <a:lnTo>
                                  <a:pt x="4901184" y="4743437"/>
                                </a:lnTo>
                                <a:close/>
                              </a:path>
                              <a:path w="4901565" h="7677150">
                                <a:moveTo>
                                  <a:pt x="4901184" y="619112"/>
                                </a:moveTo>
                                <a:lnTo>
                                  <a:pt x="0" y="619112"/>
                                </a:lnTo>
                                <a:lnTo>
                                  <a:pt x="0" y="4419587"/>
                                </a:lnTo>
                                <a:lnTo>
                                  <a:pt x="4901184" y="4419587"/>
                                </a:lnTo>
                                <a:lnTo>
                                  <a:pt x="4901184" y="619112"/>
                                </a:lnTo>
                                <a:close/>
                              </a:path>
                              <a:path w="4901565" h="7677150">
                                <a:moveTo>
                                  <a:pt x="490118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95275"/>
                                </a:lnTo>
                                <a:lnTo>
                                  <a:pt x="4901184" y="295275"/>
                                </a:lnTo>
                                <a:lnTo>
                                  <a:pt x="490118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2914649" y="2505075"/>
                            <a:ext cx="4653915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53915" h="323850">
                                <a:moveTo>
                                  <a:pt x="0" y="323849"/>
                                </a:moveTo>
                                <a:lnTo>
                                  <a:pt x="4653533" y="323849"/>
                                </a:lnTo>
                                <a:lnTo>
                                  <a:pt x="465353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2666999" y="2505074"/>
                            <a:ext cx="247650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" h="323850">
                                <a:moveTo>
                                  <a:pt x="247649" y="323849"/>
                                </a:moveTo>
                                <a:lnTo>
                                  <a:pt x="0" y="323849"/>
                                </a:lnTo>
                                <a:lnTo>
                                  <a:pt x="0" y="0"/>
                                </a:lnTo>
                                <a:lnTo>
                                  <a:pt x="247649" y="0"/>
                                </a:lnTo>
                                <a:lnTo>
                                  <a:pt x="247649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2B8D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2914649" y="6629399"/>
                            <a:ext cx="4653915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53915" h="323850">
                                <a:moveTo>
                                  <a:pt x="0" y="323849"/>
                                </a:moveTo>
                                <a:lnTo>
                                  <a:pt x="4653533" y="323849"/>
                                </a:lnTo>
                                <a:lnTo>
                                  <a:pt x="465353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2666999" y="6629399"/>
                            <a:ext cx="247650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" h="323850">
                                <a:moveTo>
                                  <a:pt x="247649" y="323849"/>
                                </a:moveTo>
                                <a:lnTo>
                                  <a:pt x="0" y="323849"/>
                                </a:lnTo>
                                <a:lnTo>
                                  <a:pt x="0" y="0"/>
                                </a:lnTo>
                                <a:lnTo>
                                  <a:pt x="247649" y="0"/>
                                </a:lnTo>
                                <a:lnTo>
                                  <a:pt x="247649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2B8D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2427" y="3181349"/>
                            <a:ext cx="224281" cy="22427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352442" y="3571875"/>
                            <a:ext cx="224790" cy="2584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4790" h="258445">
                                <a:moveTo>
                                  <a:pt x="149499" y="33081"/>
                                </a:moveTo>
                                <a:lnTo>
                                  <a:pt x="74792" y="33081"/>
                                </a:lnTo>
                                <a:lnTo>
                                  <a:pt x="112124" y="0"/>
                                </a:lnTo>
                                <a:lnTo>
                                  <a:pt x="149499" y="33081"/>
                                </a:lnTo>
                                <a:close/>
                              </a:path>
                              <a:path w="224790" h="258445">
                                <a:moveTo>
                                  <a:pt x="224249" y="258250"/>
                                </a:moveTo>
                                <a:lnTo>
                                  <a:pt x="0" y="258250"/>
                                </a:lnTo>
                                <a:lnTo>
                                  <a:pt x="0" y="99321"/>
                                </a:lnTo>
                                <a:lnTo>
                                  <a:pt x="39559" y="64246"/>
                                </a:lnTo>
                                <a:lnTo>
                                  <a:pt x="39559" y="33081"/>
                                </a:lnTo>
                                <a:lnTo>
                                  <a:pt x="184689" y="33081"/>
                                </a:lnTo>
                                <a:lnTo>
                                  <a:pt x="184689" y="46344"/>
                                </a:lnTo>
                                <a:lnTo>
                                  <a:pt x="52746" y="46344"/>
                                </a:lnTo>
                                <a:lnTo>
                                  <a:pt x="52746" y="112584"/>
                                </a:lnTo>
                                <a:lnTo>
                                  <a:pt x="13186" y="112584"/>
                                </a:lnTo>
                                <a:lnTo>
                                  <a:pt x="13186" y="231762"/>
                                </a:lnTo>
                                <a:lnTo>
                                  <a:pt x="27346" y="231762"/>
                                </a:lnTo>
                                <a:lnTo>
                                  <a:pt x="13186" y="245025"/>
                                </a:lnTo>
                                <a:lnTo>
                                  <a:pt x="224249" y="245025"/>
                                </a:lnTo>
                                <a:lnTo>
                                  <a:pt x="224249" y="258250"/>
                                </a:lnTo>
                                <a:close/>
                              </a:path>
                              <a:path w="224790" h="258445">
                                <a:moveTo>
                                  <a:pt x="152473" y="165522"/>
                                </a:moveTo>
                                <a:lnTo>
                                  <a:pt x="138459" y="165522"/>
                                </a:lnTo>
                                <a:lnTo>
                                  <a:pt x="171502" y="136389"/>
                                </a:lnTo>
                                <a:lnTo>
                                  <a:pt x="171502" y="46344"/>
                                </a:lnTo>
                                <a:lnTo>
                                  <a:pt x="184689" y="46344"/>
                                </a:lnTo>
                                <a:lnTo>
                                  <a:pt x="184689" y="64246"/>
                                </a:lnTo>
                                <a:lnTo>
                                  <a:pt x="224249" y="99321"/>
                                </a:lnTo>
                                <a:lnTo>
                                  <a:pt x="224249" y="112584"/>
                                </a:lnTo>
                                <a:lnTo>
                                  <a:pt x="211062" y="112584"/>
                                </a:lnTo>
                                <a:lnTo>
                                  <a:pt x="152473" y="165522"/>
                                </a:lnTo>
                                <a:close/>
                              </a:path>
                              <a:path w="224790" h="258445">
                                <a:moveTo>
                                  <a:pt x="158277" y="72833"/>
                                </a:moveTo>
                                <a:lnTo>
                                  <a:pt x="65933" y="72833"/>
                                </a:lnTo>
                                <a:lnTo>
                                  <a:pt x="65933" y="59569"/>
                                </a:lnTo>
                                <a:lnTo>
                                  <a:pt x="158277" y="59569"/>
                                </a:lnTo>
                                <a:lnTo>
                                  <a:pt x="158277" y="72833"/>
                                </a:lnTo>
                                <a:close/>
                              </a:path>
                              <a:path w="224790" h="258445">
                                <a:moveTo>
                                  <a:pt x="158316" y="99321"/>
                                </a:moveTo>
                                <a:lnTo>
                                  <a:pt x="65971" y="99321"/>
                                </a:lnTo>
                                <a:lnTo>
                                  <a:pt x="65971" y="86096"/>
                                </a:lnTo>
                                <a:lnTo>
                                  <a:pt x="158316" y="86096"/>
                                </a:lnTo>
                                <a:lnTo>
                                  <a:pt x="158316" y="99321"/>
                                </a:lnTo>
                                <a:close/>
                              </a:path>
                              <a:path w="224790" h="258445">
                                <a:moveTo>
                                  <a:pt x="27346" y="231762"/>
                                </a:moveTo>
                                <a:lnTo>
                                  <a:pt x="13186" y="231762"/>
                                </a:lnTo>
                                <a:lnTo>
                                  <a:pt x="79158" y="172154"/>
                                </a:lnTo>
                                <a:lnTo>
                                  <a:pt x="13186" y="112584"/>
                                </a:lnTo>
                                <a:lnTo>
                                  <a:pt x="52746" y="112584"/>
                                </a:lnTo>
                                <a:lnTo>
                                  <a:pt x="52746" y="136389"/>
                                </a:lnTo>
                                <a:lnTo>
                                  <a:pt x="85712" y="165522"/>
                                </a:lnTo>
                                <a:lnTo>
                                  <a:pt x="152473" y="165522"/>
                                </a:lnTo>
                                <a:lnTo>
                                  <a:pt x="145133" y="172154"/>
                                </a:lnTo>
                                <a:lnTo>
                                  <a:pt x="148485" y="175259"/>
                                </a:lnTo>
                                <a:lnTo>
                                  <a:pt x="87667" y="175259"/>
                                </a:lnTo>
                                <a:lnTo>
                                  <a:pt x="27346" y="231762"/>
                                </a:lnTo>
                                <a:close/>
                              </a:path>
                              <a:path w="224790" h="258445">
                                <a:moveTo>
                                  <a:pt x="158277" y="125809"/>
                                </a:moveTo>
                                <a:lnTo>
                                  <a:pt x="65933" y="125809"/>
                                </a:lnTo>
                                <a:lnTo>
                                  <a:pt x="65933" y="112584"/>
                                </a:lnTo>
                                <a:lnTo>
                                  <a:pt x="158277" y="112584"/>
                                </a:lnTo>
                                <a:lnTo>
                                  <a:pt x="158277" y="125809"/>
                                </a:lnTo>
                                <a:close/>
                              </a:path>
                              <a:path w="224790" h="258445">
                                <a:moveTo>
                                  <a:pt x="224249" y="231762"/>
                                </a:moveTo>
                                <a:lnTo>
                                  <a:pt x="211062" y="231762"/>
                                </a:lnTo>
                                <a:lnTo>
                                  <a:pt x="211062" y="112584"/>
                                </a:lnTo>
                                <a:lnTo>
                                  <a:pt x="224249" y="112584"/>
                                </a:lnTo>
                                <a:lnTo>
                                  <a:pt x="224249" y="231762"/>
                                </a:lnTo>
                                <a:close/>
                              </a:path>
                              <a:path w="224790" h="258445">
                                <a:moveTo>
                                  <a:pt x="224249" y="245025"/>
                                </a:moveTo>
                                <a:lnTo>
                                  <a:pt x="211100" y="245025"/>
                                </a:lnTo>
                                <a:lnTo>
                                  <a:pt x="136619" y="175259"/>
                                </a:lnTo>
                                <a:lnTo>
                                  <a:pt x="148485" y="175259"/>
                                </a:lnTo>
                                <a:lnTo>
                                  <a:pt x="211020" y="231762"/>
                                </a:lnTo>
                                <a:lnTo>
                                  <a:pt x="224249" y="231762"/>
                                </a:lnTo>
                                <a:lnTo>
                                  <a:pt x="224249" y="2450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2430" y="4027401"/>
                            <a:ext cx="224183" cy="19411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2479" y="4410074"/>
                            <a:ext cx="224174" cy="225623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6pt;width:595.950pt;height:842.9pt;mso-position-horizontal-relative:page;mso-position-vertical-relative:page;z-index:-15793664" id="docshapegroup3" coordorigin="0,0" coordsize="11919,16858">
                <v:shape style="position:absolute;left:4200;top:0;width:7719;height:16858" id="docshape4" coordorigin="4200,0" coordsize="7719,16858" path="m11918,10950l4200,10950,4200,16858,11918,16858,11918,10950xm11918,8360l4200,8360,4200,10440,11918,10440,11918,8360xm11918,0l4200,0,4200,435,11918,435,11918,0xe" filled="true" fillcolor="#f5f5f5" stroked="false">
                  <v:path arrowok="t"/>
                  <v:fill type="solid"/>
                </v:shape>
                <v:rect style="position:absolute;left:0;top:435;width:11919;height:3045" id="docshape5" filled="true" fillcolor="#a2b8de" stroked="false">
                  <v:fill opacity="32899f" type="solid"/>
                </v:rect>
                <v:shape style="position:absolute;left:4199;top:3480;width:7719;height:12090" id="docshape6" coordorigin="4200,3480" coordsize="7719,12090" path="m11918,10950l4200,10950,4200,15570,11918,15570,11918,10950xm11918,4455l4200,4455,4200,10440,11918,10440,11918,4455xm11918,3480l4200,3480,4200,3945,11918,3945,11918,3480xe" filled="true" fillcolor="#f5f5f5" stroked="false">
                  <v:path arrowok="t"/>
                  <v:fill type="solid"/>
                </v:shape>
                <v:rect style="position:absolute;left:4590;top:3945;width:7329;height:510" id="docshape7" filled="true" fillcolor="#d9d9d9" stroked="false">
                  <v:fill type="solid"/>
                </v:rect>
                <v:rect style="position:absolute;left:4200;top:3945;width:390;height:510" id="docshape8" filled="true" fillcolor="#a2b8de" stroked="false">
                  <v:fill type="solid"/>
                </v:rect>
                <v:rect style="position:absolute;left:4590;top:10440;width:7329;height:510" id="docshape9" filled="true" fillcolor="#d9d9d9" stroked="false">
                  <v:fill type="solid"/>
                </v:rect>
                <v:rect style="position:absolute;left:4200;top:10440;width:390;height:510" id="docshape10" filled="true" fillcolor="#a2b8de" stroked="false">
                  <v:fill type="solid"/>
                </v:rect>
                <v:shape style="position:absolute;left:555;top:5010;width:354;height:354" type="#_x0000_t75" id="docshape11" stroked="false">
                  <v:imagedata r:id="rId6" o:title=""/>
                </v:shape>
                <v:shape style="position:absolute;left:555;top:5625;width:354;height:407" id="docshape12" coordorigin="555,5625" coordsize="354,407" path="m790,5677l673,5677,732,5625,790,5677xm908,6032l555,6032,555,5781,617,5726,617,5677,846,5677,846,5698,638,5698,638,5802,576,5802,576,5990,598,5990,576,6011,908,6011,908,6032xm795,5886l773,5886,825,5840,825,5698,846,5698,846,5726,908,5781,908,5802,887,5802,795,5886xm804,5740l659,5740,659,5719,804,5719,804,5740xm804,5781l659,5781,659,5761,804,5761,804,5781xm598,5990l576,5990,680,5896,576,5802,638,5802,638,5840,690,5886,795,5886,784,5896,789,5901,693,5901,598,5990xm804,5823l659,5823,659,5802,804,5802,804,5823xm908,5990l887,5990,887,5802,908,5802,908,5990xm908,6011l887,6011,770,5901,789,5901,887,5990,908,5990,908,6011xe" filled="true" fillcolor="#000000" stroked="false">
                  <v:path arrowok="t"/>
                  <v:fill type="solid"/>
                </v:shape>
                <v:shape style="position:absolute;left:555;top:6342;width:354;height:306" type="#_x0000_t75" id="docshape13" stroked="false">
                  <v:imagedata r:id="rId7" o:title=""/>
                </v:shape>
                <v:shape style="position:absolute;left:555;top:6945;width:354;height:356" type="#_x0000_t75" id="docshape14" stroked="false">
                  <v:imagedata r:id="rId8" o:title=""/>
                </v:shape>
                <w10:wrap type="none"/>
              </v:group>
            </w:pict>
          </mc:Fallback>
        </mc:AlternateContent>
      </w:r>
    </w:p>
    <w:p>
      <w:pPr>
        <w:spacing w:line="240" w:lineRule="auto"/>
        <w:ind w:left="0" w:right="0" w:firstLine="0"/>
        <w:rPr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2324100" cy="438150"/>
                <wp:effectExtent l="0" t="0" r="0" b="0"/>
                <wp:docPr id="15" name="Textbox 1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5" name="Textbox 15"/>
                      <wps:cNvSpPr txBox="1"/>
                      <wps:spPr>
                        <a:xfrm>
                          <a:off x="0" y="0"/>
                          <a:ext cx="2324100" cy="438150"/>
                        </a:xfrm>
                        <a:prstGeom prst="rect">
                          <a:avLst/>
                        </a:prstGeom>
                        <a:solidFill>
                          <a:srgbClr val="A2B8DE"/>
                        </a:solidFill>
                      </wps:spPr>
                      <wps:txbx>
                        <w:txbxContent>
                          <w:p>
                            <w:pPr>
                              <w:pStyle w:val="BodyText"/>
                              <w:spacing w:before="24"/>
                              <w:rPr>
                                <w:color w:val="000000"/>
                              </w:rPr>
                            </w:pPr>
                          </w:p>
                          <w:p>
                            <w:pPr>
                              <w:spacing w:before="0"/>
                              <w:ind w:left="353" w:right="0" w:firstLine="0"/>
                              <w:jc w:val="left"/>
                              <w:rPr>
                                <w:rFonts w:ascii="Calibri"/>
                                <w:b/>
                                <w:color w:val="000000"/>
                                <w:sz w:val="18"/>
                              </w:rPr>
                            </w:pPr>
                            <w:r>
                              <w:rPr>
                                <w:rFonts w:ascii="Calibri"/>
                                <w:b/>
                                <w:color w:val="FFFFFF"/>
                                <w:w w:val="140"/>
                                <w:sz w:val="18"/>
                              </w:rPr>
                              <w:t>KEY</w:t>
                            </w:r>
                            <w:r>
                              <w:rPr>
                                <w:rFonts w:ascii="Calibri"/>
                                <w:b/>
                                <w:color w:val="FFFFFF"/>
                                <w:spacing w:val="5"/>
                                <w:w w:val="140"/>
                                <w:sz w:val="18"/>
                              </w:rPr>
                              <w:t> </w:t>
                            </w:r>
                            <w:r>
                              <w:rPr>
                                <w:rFonts w:ascii="Calibri"/>
                                <w:b/>
                                <w:color w:val="FFFFFF"/>
                                <w:spacing w:val="-2"/>
                                <w:w w:val="140"/>
                                <w:sz w:val="18"/>
                              </w:rPr>
                              <w:t>SKILLS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183pt;height:34.5pt;mso-position-horizontal-relative:char;mso-position-vertical-relative:line" type="#_x0000_t202" id="docshape15" filled="true" fillcolor="#a2b8de" stroked="false">
                <w10:anchorlock/>
                <v:textbox inset="0,0,0,0">
                  <w:txbxContent>
                    <w:p>
                      <w:pPr>
                        <w:pStyle w:val="BodyText"/>
                        <w:spacing w:before="24"/>
                        <w:rPr>
                          <w:color w:val="000000"/>
                        </w:rPr>
                      </w:pPr>
                    </w:p>
                    <w:p>
                      <w:pPr>
                        <w:spacing w:before="0"/>
                        <w:ind w:left="353" w:right="0" w:firstLine="0"/>
                        <w:jc w:val="left"/>
                        <w:rPr>
                          <w:rFonts w:ascii="Calibri"/>
                          <w:b/>
                          <w:color w:val="000000"/>
                          <w:sz w:val="18"/>
                        </w:rPr>
                      </w:pPr>
                      <w:r>
                        <w:rPr>
                          <w:rFonts w:ascii="Calibri"/>
                          <w:b/>
                          <w:color w:val="FFFFFF"/>
                          <w:w w:val="140"/>
                          <w:sz w:val="18"/>
                        </w:rPr>
                        <w:t>KEY</w:t>
                      </w:r>
                      <w:r>
                        <w:rPr>
                          <w:rFonts w:ascii="Calibri"/>
                          <w:b/>
                          <w:color w:val="FFFFFF"/>
                          <w:spacing w:val="5"/>
                          <w:w w:val="140"/>
                          <w:sz w:val="18"/>
                        </w:rPr>
                        <w:t> </w:t>
                      </w:r>
                      <w:r>
                        <w:rPr>
                          <w:rFonts w:ascii="Calibri"/>
                          <w:b/>
                          <w:color w:val="FFFFFF"/>
                          <w:spacing w:val="-2"/>
                          <w:w w:val="140"/>
                          <w:sz w:val="18"/>
                        </w:rPr>
                        <w:t>SKILLS</w:t>
                      </w:r>
                    </w:p>
                  </w:txbxContent>
                </v:textbox>
                <v:fill type="solid"/>
              </v:shape>
            </w:pict>
          </mc:Fallback>
        </mc:AlternateContent>
      </w:r>
      <w:r>
        <w:rPr>
          <w:sz w:val="20"/>
        </w:rPr>
      </w:r>
    </w:p>
    <w:p>
      <w:pPr>
        <w:pStyle w:val="BodyText"/>
        <w:spacing w:before="70"/>
      </w:pPr>
    </w:p>
    <w:p>
      <w:pPr>
        <w:pStyle w:val="ListParagraph"/>
        <w:numPr>
          <w:ilvl w:val="0"/>
          <w:numId w:val="3"/>
        </w:numPr>
        <w:tabs>
          <w:tab w:pos="853" w:val="left" w:leader="none"/>
        </w:tabs>
        <w:spacing w:line="343" w:lineRule="exact" w:before="0" w:after="0"/>
        <w:ind w:left="853" w:right="0" w:hanging="296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First</w:t>
      </w:r>
      <w:r>
        <w:rPr>
          <w:spacing w:val="4"/>
          <w:w w:val="105"/>
          <w:sz w:val="18"/>
        </w:rPr>
        <w:t> </w:t>
      </w:r>
      <w:r>
        <w:rPr>
          <w:w w:val="105"/>
          <w:sz w:val="18"/>
        </w:rPr>
        <w:t>assist</w:t>
      </w:r>
      <w:r>
        <w:rPr>
          <w:spacing w:val="5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5"/>
          <w:w w:val="105"/>
          <w:sz w:val="18"/>
        </w:rPr>
        <w:t> </w:t>
      </w:r>
      <w:r>
        <w:rPr>
          <w:spacing w:val="-2"/>
          <w:w w:val="105"/>
          <w:sz w:val="18"/>
        </w:rPr>
        <w:t>surgery</w:t>
      </w:r>
    </w:p>
    <w:p>
      <w:pPr>
        <w:pStyle w:val="ListParagraph"/>
        <w:numPr>
          <w:ilvl w:val="0"/>
          <w:numId w:val="3"/>
        </w:numPr>
        <w:tabs>
          <w:tab w:pos="853" w:val="left" w:leader="none"/>
        </w:tabs>
        <w:spacing w:line="330" w:lineRule="exact" w:before="0" w:after="0"/>
        <w:ind w:left="853" w:right="0" w:hanging="296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Fracture</w:t>
      </w:r>
      <w:r>
        <w:rPr>
          <w:spacing w:val="10"/>
          <w:w w:val="105"/>
          <w:sz w:val="18"/>
        </w:rPr>
        <w:t> </w:t>
      </w:r>
      <w:r>
        <w:rPr>
          <w:spacing w:val="-2"/>
          <w:w w:val="105"/>
          <w:sz w:val="18"/>
        </w:rPr>
        <w:t>evaluation</w:t>
      </w:r>
    </w:p>
    <w:p>
      <w:pPr>
        <w:pStyle w:val="ListParagraph"/>
        <w:numPr>
          <w:ilvl w:val="0"/>
          <w:numId w:val="3"/>
        </w:numPr>
        <w:tabs>
          <w:tab w:pos="853" w:val="left" w:leader="none"/>
        </w:tabs>
        <w:spacing w:line="323" w:lineRule="exact" w:before="0" w:after="0"/>
        <w:ind w:left="853" w:right="0" w:hanging="296"/>
        <w:jc w:val="left"/>
        <w:rPr>
          <w:rFonts w:ascii="Arial" w:hAnsi="Arial"/>
          <w:position w:val="-2"/>
          <w:sz w:val="31"/>
        </w:rPr>
      </w:pPr>
      <w:r>
        <w:rPr>
          <w:sz w:val="18"/>
        </w:rPr>
        <w:t>Joint</w:t>
      </w:r>
      <w:r>
        <w:rPr>
          <w:spacing w:val="15"/>
          <w:sz w:val="18"/>
        </w:rPr>
        <w:t> </w:t>
      </w:r>
      <w:r>
        <w:rPr>
          <w:spacing w:val="-2"/>
          <w:sz w:val="18"/>
        </w:rPr>
        <w:t>injections</w:t>
      </w:r>
    </w:p>
    <w:p>
      <w:pPr>
        <w:pStyle w:val="ListParagraph"/>
        <w:numPr>
          <w:ilvl w:val="0"/>
          <w:numId w:val="3"/>
        </w:numPr>
        <w:tabs>
          <w:tab w:pos="853" w:val="left" w:leader="none"/>
          <w:tab w:pos="855" w:val="left" w:leader="none"/>
        </w:tabs>
        <w:spacing w:line="213" w:lineRule="auto" w:before="11" w:after="0"/>
        <w:ind w:left="855" w:right="9151" w:hanging="298"/>
        <w:jc w:val="left"/>
        <w:rPr>
          <w:rFonts w:ascii="Arial" w:hAnsi="Arial"/>
          <w:sz w:val="31"/>
        </w:rPr>
      </w:pPr>
      <w:r>
        <w:rPr>
          <w:w w:val="105"/>
          <w:position w:val="2"/>
          <w:sz w:val="18"/>
        </w:rPr>
        <w:t>Orthopedic imaging </w:t>
      </w:r>
      <w:r>
        <w:rPr>
          <w:spacing w:val="-2"/>
          <w:w w:val="105"/>
          <w:sz w:val="18"/>
        </w:rPr>
        <w:t>interpretation</w:t>
      </w:r>
    </w:p>
    <w:p>
      <w:pPr>
        <w:pStyle w:val="ListParagraph"/>
        <w:numPr>
          <w:ilvl w:val="0"/>
          <w:numId w:val="3"/>
        </w:numPr>
        <w:tabs>
          <w:tab w:pos="853" w:val="left" w:leader="none"/>
        </w:tabs>
        <w:spacing w:line="240" w:lineRule="auto" w:before="35" w:after="0"/>
        <w:ind w:left="853" w:right="0" w:hanging="296"/>
        <w:jc w:val="left"/>
        <w:rPr>
          <w:rFonts w:ascii="Arial" w:hAnsi="Arial"/>
          <w:position w:val="-2"/>
          <w:sz w:val="31"/>
        </w:rPr>
      </w:pPr>
      <w:r>
        <w:rPr>
          <w:spacing w:val="2"/>
          <w:sz w:val="18"/>
        </w:rPr>
        <w:t>Post-op</w:t>
      </w:r>
      <w:r>
        <w:rPr>
          <w:spacing w:val="45"/>
          <w:sz w:val="18"/>
        </w:rPr>
        <w:t> </w:t>
      </w:r>
      <w:r>
        <w:rPr>
          <w:spacing w:val="2"/>
          <w:sz w:val="18"/>
        </w:rPr>
        <w:t>patient</w:t>
      </w:r>
      <w:r>
        <w:rPr>
          <w:spacing w:val="45"/>
          <w:sz w:val="18"/>
        </w:rPr>
        <w:t> </w:t>
      </w:r>
      <w:r>
        <w:rPr>
          <w:spacing w:val="-4"/>
          <w:sz w:val="18"/>
        </w:rPr>
        <w:t>care</w:t>
      </w:r>
    </w:p>
    <w:sectPr>
      <w:type w:val="continuous"/>
      <w:pgSz w:w="11920" w:h="16860"/>
      <w:pgMar w:top="840" w:bottom="280" w:left="0" w:right="14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2">
    <w:multiLevelType w:val="hybridMultilevel"/>
    <w:lvl w:ilvl="0">
      <w:start w:val="0"/>
      <w:numFmt w:val="bullet"/>
      <w:lvlText w:val="•"/>
      <w:lvlJc w:val="left"/>
      <w:pPr>
        <w:ind w:left="855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561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262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963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664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365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066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767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469" w:hanging="298"/>
      </w:pPr>
      <w:rPr>
        <w:rFonts w:hint="default"/>
        <w:lang w:val="en-US" w:eastAsia="en-US" w:bidi="ar-SA"/>
      </w:rPr>
    </w:lvl>
  </w:abstractNum>
  <w:abstractNum w:abstractNumId="1">
    <w:multiLevelType w:val="hybridMultilevel"/>
    <w:lvl w:ilvl="0">
      <w:start w:val="0"/>
      <w:numFmt w:val="bullet"/>
      <w:lvlText w:val="•"/>
      <w:lvlJc w:val="left"/>
      <w:pPr>
        <w:ind w:left="1171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849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518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187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856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525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194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863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533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1375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2049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719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388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058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727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397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066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736" w:hanging="298"/>
      </w:pPr>
      <w:rPr>
        <w:rFonts w:hint="default"/>
        <w:lang w:val="en-US" w:eastAsia="en-US" w:bidi="ar-SA"/>
      </w:rPr>
    </w:lvl>
  </w:abstractNum>
  <w:num w:numId="3">
    <w:abstractNumId w:val="2"/>
  </w: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353"/>
      <w:outlineLvl w:val="1"/>
    </w:pPr>
    <w:rPr>
      <w:rFonts w:ascii="Calibri" w:hAnsi="Calibri" w:eastAsia="Calibri" w:cs="Calibri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853" w:hanging="298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logan.hall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2026-02-12T16:44:10Z</dcterms:created>
  <dcterms:modified xsi:type="dcterms:W3CDTF">2026-02-12T16:44:10Z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2026-02-12T00:00:00Z</vt:filetime>
  </property>
  <property fmtid="{D5CDD505-2E9C-101B-9397-08002B2CF9AE}" pid="5" name="Producer">
    <vt:lpwstr>Skia/PDF m121</vt:lpwstr>
  </property>
</Properties>
</file>