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1"/>
        <w:ind w:firstLine="0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Trebuchet MS"/>
          <w:sz w:val="63"/>
        </w:rPr>
      </w:pPr>
      <w:r>
        <w:rPr>
          <w:rFonts w:ascii="Trebuchet MS"/>
          <w:b/>
          <w:color w:val="25CDE3"/>
          <w:w w:val="105"/>
          <w:sz w:val="63"/>
        </w:rPr>
        <w:t>Sam</w:t>
      </w:r>
      <w:r>
        <w:rPr>
          <w:rFonts w:ascii="Trebuchet MS"/>
          <w:b/>
          <w:color w:val="25CDE3"/>
          <w:spacing w:val="-2"/>
          <w:w w:val="150"/>
          <w:sz w:val="63"/>
        </w:rPr>
        <w:t> </w:t>
      </w:r>
      <w:r>
        <w:rPr>
          <w:rFonts w:ascii="Trebuchet MS"/>
          <w:color w:val="25CDE3"/>
          <w:spacing w:val="-2"/>
          <w:w w:val="105"/>
          <w:sz w:val="63"/>
        </w:rPr>
        <w:t>Wright</w:t>
      </w:r>
    </w:p>
    <w:p>
      <w:pPr>
        <w:pStyle w:val="Heading1"/>
      </w:pPr>
      <w:r>
        <w:rPr>
          <w:color w:val="25CDE3"/>
          <w:spacing w:val="-2"/>
          <w:w w:val="110"/>
        </w:rPr>
        <w:t>Employment Law</w:t>
      </w:r>
      <w:r>
        <w:rPr>
          <w:color w:val="25CDE3"/>
          <w:spacing w:val="-9"/>
          <w:w w:val="110"/>
        </w:rPr>
        <w:t> </w:t>
      </w:r>
      <w:r>
        <w:rPr>
          <w:color w:val="25CDE3"/>
          <w:spacing w:val="-2"/>
          <w:w w:val="110"/>
        </w:rPr>
        <w:t>Intern</w:t>
      </w:r>
    </w:p>
    <w:p>
      <w:pPr>
        <w:spacing w:before="181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(XXX)</w:t>
      </w:r>
      <w:r>
        <w:rPr>
          <w:spacing w:val="44"/>
          <w:w w:val="110"/>
          <w:sz w:val="13"/>
        </w:rPr>
        <w:t> </w:t>
      </w:r>
      <w:r>
        <w:rPr>
          <w:w w:val="110"/>
          <w:sz w:val="13"/>
        </w:rPr>
        <w:t>XXX-XXXX</w:t>
      </w:r>
      <w:r>
        <w:rPr>
          <w:spacing w:val="77"/>
          <w:w w:val="110"/>
          <w:sz w:val="13"/>
        </w:rPr>
        <w:t> </w:t>
      </w:r>
      <w:r>
        <w:rPr>
          <w:sz w:val="9"/>
        </w:rPr>
        <w:t>•</w:t>
      </w:r>
      <w:r>
        <w:rPr>
          <w:spacing w:val="78"/>
          <w:w w:val="150"/>
          <w:sz w:val="9"/>
        </w:rPr>
        <w:t> </w:t>
      </w:r>
      <w:r>
        <w:rPr>
          <w:w w:val="110"/>
          <w:sz w:val="13"/>
        </w:rPr>
        <w:t>Sacramento,</w:t>
      </w:r>
      <w:r>
        <w:rPr>
          <w:spacing w:val="45"/>
          <w:w w:val="110"/>
          <w:sz w:val="13"/>
        </w:rPr>
        <w:t> </w:t>
      </w:r>
      <w:r>
        <w:rPr>
          <w:w w:val="110"/>
          <w:sz w:val="13"/>
        </w:rPr>
        <w:t>CA</w:t>
      </w:r>
      <w:r>
        <w:rPr>
          <w:spacing w:val="77"/>
          <w:w w:val="110"/>
          <w:sz w:val="13"/>
        </w:rPr>
        <w:t> </w:t>
      </w:r>
      <w:r>
        <w:rPr>
          <w:sz w:val="9"/>
        </w:rPr>
        <w:t>•</w:t>
      </w:r>
      <w:r>
        <w:rPr>
          <w:spacing w:val="78"/>
          <w:w w:val="150"/>
          <w:sz w:val="9"/>
        </w:rPr>
        <w:t> </w:t>
      </w:r>
      <w:hyperlink r:id="rId5">
        <w:r>
          <w:rPr>
            <w:w w:val="110"/>
            <w:sz w:val="13"/>
          </w:rPr>
          <w:t>email@email.com</w:t>
        </w:r>
      </w:hyperlink>
      <w:r>
        <w:rPr>
          <w:spacing w:val="77"/>
          <w:w w:val="110"/>
          <w:sz w:val="13"/>
        </w:rPr>
        <w:t> </w:t>
      </w:r>
      <w:r>
        <w:rPr>
          <w:sz w:val="9"/>
        </w:rPr>
        <w:t>•</w:t>
      </w:r>
      <w:r>
        <w:rPr>
          <w:spacing w:val="78"/>
          <w:w w:val="150"/>
          <w:sz w:val="9"/>
        </w:rPr>
        <w:t> </w:t>
      </w:r>
      <w:r>
        <w:rPr>
          <w:w w:val="110"/>
          <w:sz w:val="13"/>
        </w:rPr>
        <w:t>Resume</w:t>
      </w:r>
      <w:r>
        <w:rPr>
          <w:spacing w:val="45"/>
          <w:w w:val="110"/>
          <w:sz w:val="13"/>
        </w:rPr>
        <w:t> </w:t>
      </w:r>
      <w:r>
        <w:rPr>
          <w:w w:val="110"/>
          <w:sz w:val="13"/>
        </w:rPr>
        <w:t>Link</w:t>
      </w:r>
      <w:r>
        <w:rPr>
          <w:spacing w:val="44"/>
          <w:w w:val="110"/>
          <w:sz w:val="13"/>
        </w:rPr>
        <w:t> </w:t>
      </w:r>
      <w:r>
        <w:rPr>
          <w:sz w:val="13"/>
        </w:rPr>
        <w:t>|</w:t>
      </w:r>
      <w:r>
        <w:rPr>
          <w:spacing w:val="45"/>
          <w:w w:val="110"/>
          <w:sz w:val="13"/>
        </w:rPr>
        <w:t> </w:t>
      </w:r>
      <w:r>
        <w:rPr>
          <w:spacing w:val="-2"/>
          <w:w w:val="110"/>
          <w:sz w:val="13"/>
        </w:rPr>
        <w:t>Portfolio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8"/>
        <w:ind w:firstLine="0"/>
      </w:pPr>
    </w:p>
    <w:p>
      <w:pPr>
        <w:pStyle w:val="BodyText"/>
        <w:spacing w:line="266" w:lineRule="auto"/>
        <w:ind w:left="23" w:firstLine="0"/>
      </w:pPr>
      <w:r>
        <w:rPr>
          <w:w w:val="120"/>
        </w:rPr>
        <w:t>Law</w:t>
      </w:r>
      <w:r>
        <w:rPr>
          <w:spacing w:val="40"/>
          <w:w w:val="120"/>
        </w:rPr>
        <w:t> </w:t>
      </w:r>
      <w:r>
        <w:rPr>
          <w:w w:val="120"/>
        </w:rPr>
        <w:t>Clinic</w:t>
      </w:r>
      <w:r>
        <w:rPr>
          <w:spacing w:val="40"/>
          <w:w w:val="120"/>
        </w:rPr>
        <w:t> </w:t>
      </w:r>
      <w:r>
        <w:rPr>
          <w:w w:val="120"/>
        </w:rPr>
        <w:t>Intern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experience</w:t>
      </w:r>
      <w:r>
        <w:rPr>
          <w:spacing w:val="40"/>
          <w:w w:val="120"/>
        </w:rPr>
        <w:t> </w:t>
      </w:r>
      <w:r>
        <w:rPr>
          <w:w w:val="120"/>
        </w:rPr>
        <w:t>supporting</w:t>
      </w:r>
      <w:r>
        <w:rPr>
          <w:spacing w:val="40"/>
          <w:w w:val="120"/>
        </w:rPr>
        <w:t> </w:t>
      </w:r>
      <w:r>
        <w:rPr>
          <w:w w:val="120"/>
        </w:rPr>
        <w:t>clients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small</w:t>
      </w:r>
      <w:r>
        <w:rPr>
          <w:spacing w:val="40"/>
          <w:w w:val="120"/>
        </w:rPr>
        <w:t> </w:t>
      </w:r>
      <w:r>
        <w:rPr>
          <w:w w:val="120"/>
        </w:rPr>
        <w:t>claims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family</w:t>
      </w:r>
      <w:r>
        <w:rPr>
          <w:spacing w:val="40"/>
          <w:w w:val="120"/>
        </w:rPr>
        <w:t> </w:t>
      </w:r>
      <w:r>
        <w:rPr>
          <w:w w:val="120"/>
        </w:rPr>
        <w:t>law</w:t>
      </w:r>
      <w:r>
        <w:rPr>
          <w:spacing w:val="40"/>
          <w:w w:val="120"/>
        </w:rPr>
        <w:t> </w:t>
      </w:r>
      <w:r>
        <w:rPr>
          <w:w w:val="120"/>
        </w:rPr>
        <w:t>disputes.</w:t>
      </w:r>
      <w:r>
        <w:rPr>
          <w:spacing w:val="40"/>
          <w:w w:val="120"/>
        </w:rPr>
        <w:t> </w:t>
      </w:r>
      <w:r>
        <w:rPr>
          <w:w w:val="120"/>
        </w:rPr>
        <w:t>Worked</w:t>
      </w:r>
      <w:r>
        <w:rPr>
          <w:spacing w:val="40"/>
          <w:w w:val="120"/>
        </w:rPr>
        <w:t> </w:t>
      </w:r>
      <w:r>
        <w:rPr>
          <w:w w:val="120"/>
        </w:rPr>
        <w:t>closely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supervising attorneys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a</w:t>
      </w:r>
      <w:r>
        <w:rPr>
          <w:spacing w:val="40"/>
          <w:w w:val="120"/>
        </w:rPr>
        <w:t> </w:t>
      </w:r>
      <w:r>
        <w:rPr>
          <w:w w:val="120"/>
        </w:rPr>
        <w:t>university</w:t>
      </w:r>
      <w:r>
        <w:rPr>
          <w:spacing w:val="40"/>
          <w:w w:val="120"/>
        </w:rPr>
        <w:t> </w:t>
      </w:r>
      <w:r>
        <w:rPr>
          <w:w w:val="120"/>
        </w:rPr>
        <w:t>legal</w:t>
      </w:r>
      <w:r>
        <w:rPr>
          <w:spacing w:val="40"/>
          <w:w w:val="120"/>
        </w:rPr>
        <w:t> </w:t>
      </w:r>
      <w:r>
        <w:rPr>
          <w:w w:val="120"/>
        </w:rPr>
        <w:t>clinic.</w:t>
      </w:r>
      <w:r>
        <w:rPr>
          <w:spacing w:val="40"/>
          <w:w w:val="120"/>
        </w:rPr>
        <w:t> </w:t>
      </w:r>
      <w:r>
        <w:rPr>
          <w:w w:val="120"/>
        </w:rPr>
        <w:t>Gained</w:t>
      </w:r>
      <w:r>
        <w:rPr>
          <w:spacing w:val="40"/>
          <w:w w:val="120"/>
        </w:rPr>
        <w:t> </w:t>
      </w:r>
      <w:r>
        <w:rPr>
          <w:w w:val="120"/>
        </w:rPr>
        <w:t>experience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preparing</w:t>
      </w:r>
      <w:r>
        <w:rPr>
          <w:spacing w:val="40"/>
          <w:w w:val="120"/>
        </w:rPr>
        <w:t> </w:t>
      </w:r>
      <w:r>
        <w:rPr>
          <w:w w:val="120"/>
        </w:rPr>
        <w:t>documents,</w:t>
      </w:r>
      <w:r>
        <w:rPr>
          <w:spacing w:val="40"/>
          <w:w w:val="120"/>
        </w:rPr>
        <w:t> </w:t>
      </w:r>
      <w:r>
        <w:rPr>
          <w:w w:val="120"/>
        </w:rPr>
        <w:t>scheduling</w:t>
      </w:r>
      <w:r>
        <w:rPr>
          <w:spacing w:val="40"/>
          <w:w w:val="120"/>
        </w:rPr>
        <w:t> </w:t>
      </w:r>
      <w:r>
        <w:rPr>
          <w:w w:val="120"/>
        </w:rPr>
        <w:t>hearings,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communicating</w:t>
      </w:r>
      <w:r>
        <w:rPr>
          <w:spacing w:val="40"/>
          <w:w w:val="120"/>
        </w:rPr>
        <w:t> </w:t>
      </w:r>
      <w:r>
        <w:rPr>
          <w:w w:val="120"/>
        </w:rPr>
        <w:t>legal processes to clients.</w:t>
      </w:r>
    </w:p>
    <w:p>
      <w:pPr>
        <w:pStyle w:val="BodyText"/>
        <w:spacing w:before="32"/>
        <w:ind w:firstLine="0"/>
      </w:pPr>
    </w:p>
    <w:p>
      <w:pPr>
        <w:pStyle w:val="Heading2"/>
      </w:pPr>
      <w:r>
        <w:rPr>
          <w:color w:val="25CDE3"/>
          <w:w w:val="110"/>
          <w:sz w:val="20"/>
        </w:rPr>
        <w:t>K</w:t>
      </w:r>
      <w:r>
        <w:rPr>
          <w:color w:val="25CDE3"/>
          <w:w w:val="110"/>
        </w:rPr>
        <w:t>ey</w:t>
      </w:r>
      <w:r>
        <w:rPr>
          <w:color w:val="25CDE3"/>
          <w:spacing w:val="-4"/>
          <w:w w:val="110"/>
        </w:rPr>
        <w:t> </w:t>
      </w:r>
      <w:r>
        <w:rPr>
          <w:color w:val="25CDE3"/>
          <w:spacing w:val="-2"/>
          <w:w w:val="110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5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Case</w:t>
      </w:r>
      <w:r>
        <w:rPr>
          <w:spacing w:val="9"/>
          <w:w w:val="125"/>
          <w:sz w:val="15"/>
        </w:rPr>
        <w:t> </w:t>
      </w:r>
      <w:r>
        <w:rPr>
          <w:spacing w:val="-2"/>
          <w:w w:val="125"/>
          <w:sz w:val="15"/>
        </w:rPr>
        <w:t>filing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Document</w:t>
      </w:r>
      <w:r>
        <w:rPr>
          <w:spacing w:val="32"/>
          <w:w w:val="125"/>
          <w:sz w:val="15"/>
        </w:rPr>
        <w:t> </w:t>
      </w:r>
      <w:r>
        <w:rPr>
          <w:spacing w:val="-2"/>
          <w:w w:val="125"/>
          <w:sz w:val="15"/>
        </w:rPr>
        <w:t>drafting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Legal</w:t>
      </w:r>
      <w:r>
        <w:rPr>
          <w:spacing w:val="26"/>
          <w:w w:val="125"/>
          <w:sz w:val="15"/>
        </w:rPr>
        <w:t> </w:t>
      </w:r>
      <w:r>
        <w:rPr>
          <w:spacing w:val="-2"/>
          <w:w w:val="125"/>
          <w:sz w:val="15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Student</w:t>
      </w:r>
      <w:r>
        <w:rPr>
          <w:spacing w:val="18"/>
          <w:w w:val="125"/>
          <w:sz w:val="15"/>
        </w:rPr>
        <w:t> </w:t>
      </w:r>
      <w:r>
        <w:rPr>
          <w:w w:val="125"/>
          <w:sz w:val="15"/>
        </w:rPr>
        <w:t>legal</w:t>
      </w:r>
      <w:r>
        <w:rPr>
          <w:spacing w:val="19"/>
          <w:w w:val="125"/>
          <w:sz w:val="15"/>
        </w:rPr>
        <w:t> </w:t>
      </w:r>
      <w:r>
        <w:rPr>
          <w:spacing w:val="-2"/>
          <w:w w:val="125"/>
          <w:sz w:val="15"/>
        </w:rPr>
        <w:t>services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45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5"/>
        </w:rPr>
        <w:t>Client</w:t>
      </w:r>
      <w:r>
        <w:rPr>
          <w:spacing w:val="32"/>
          <w:w w:val="120"/>
          <w:sz w:val="15"/>
        </w:rPr>
        <w:t> </w:t>
      </w:r>
      <w:r>
        <w:rPr>
          <w:spacing w:val="-2"/>
          <w:w w:val="120"/>
          <w:sz w:val="15"/>
        </w:rPr>
        <w:t>outreach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Family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law</w:t>
      </w:r>
      <w:r>
        <w:rPr>
          <w:spacing w:val="24"/>
          <w:w w:val="120"/>
          <w:sz w:val="15"/>
        </w:rPr>
        <w:t> </w:t>
      </w:r>
      <w:r>
        <w:rPr>
          <w:spacing w:val="-2"/>
          <w:w w:val="120"/>
          <w:sz w:val="15"/>
        </w:rPr>
        <w:t>support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Small</w:t>
      </w:r>
      <w:r>
        <w:rPr>
          <w:spacing w:val="18"/>
          <w:w w:val="125"/>
          <w:sz w:val="15"/>
        </w:rPr>
        <w:t> </w:t>
      </w:r>
      <w:r>
        <w:rPr>
          <w:w w:val="125"/>
          <w:sz w:val="15"/>
        </w:rPr>
        <w:t>claims</w:t>
      </w:r>
      <w:r>
        <w:rPr>
          <w:spacing w:val="18"/>
          <w:w w:val="125"/>
          <w:sz w:val="15"/>
        </w:rPr>
        <w:t> </w:t>
      </w:r>
      <w:r>
        <w:rPr>
          <w:spacing w:val="-2"/>
          <w:w w:val="125"/>
          <w:sz w:val="15"/>
        </w:rPr>
        <w:t>petitions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133"/>
          <w:cols w:num="2" w:equalWidth="0">
            <w:col w:w="2396" w:space="1008"/>
            <w:col w:w="6533"/>
          </w:cols>
        </w:sectPr>
      </w:pPr>
    </w:p>
    <w:p>
      <w:pPr>
        <w:pStyle w:val="Heading2"/>
        <w:spacing w:before="1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81050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81050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300,0,16858,390,16858,390,12300,390,0xe" filled="true" fillcolor="#25cde3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3724274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3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6134099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82.9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7000874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51.24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25CDE3"/>
          <w:spacing w:val="4"/>
          <w:w w:val="105"/>
          <w:sz w:val="20"/>
        </w:rPr>
        <w:t>P</w:t>
      </w:r>
      <w:r>
        <w:rPr>
          <w:color w:val="25CDE3"/>
          <w:spacing w:val="4"/>
          <w:w w:val="105"/>
        </w:rPr>
        <w:t>rofessional</w:t>
      </w:r>
      <w:r>
        <w:rPr>
          <w:color w:val="25CDE3"/>
          <w:spacing w:val="34"/>
          <w:w w:val="105"/>
        </w:rPr>
        <w:t> </w:t>
      </w:r>
      <w:r>
        <w:rPr>
          <w:color w:val="25CDE3"/>
          <w:spacing w:val="-2"/>
          <w:w w:val="105"/>
        </w:rPr>
        <w:t>Experience</w:t>
      </w:r>
    </w:p>
    <w:p>
      <w:pPr>
        <w:pStyle w:val="BodyText"/>
        <w:spacing w:before="62"/>
        <w:ind w:firstLine="0"/>
        <w:rPr>
          <w:rFonts w:ascii="Trebuchet MS"/>
          <w:b/>
          <w:sz w:val="16"/>
        </w:rPr>
      </w:pPr>
    </w:p>
    <w:p>
      <w:pPr>
        <w:pStyle w:val="BodyText"/>
        <w:spacing w:line="254" w:lineRule="auto"/>
        <w:ind w:left="358" w:right="3866" w:firstLine="0"/>
      </w:pPr>
      <w:r>
        <w:rPr>
          <w:w w:val="120"/>
        </w:rPr>
        <w:t>Legal</w:t>
      </w:r>
      <w:r>
        <w:rPr>
          <w:spacing w:val="29"/>
          <w:w w:val="120"/>
        </w:rPr>
        <w:t> </w:t>
      </w:r>
      <w:r>
        <w:rPr>
          <w:w w:val="120"/>
        </w:rPr>
        <w:t>Intern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Sacramento</w:t>
      </w:r>
      <w:r>
        <w:rPr>
          <w:spacing w:val="29"/>
          <w:w w:val="120"/>
        </w:rPr>
        <w:t> </w:t>
      </w:r>
      <w:r>
        <w:rPr>
          <w:w w:val="120"/>
        </w:rPr>
        <w:t>State</w:t>
      </w:r>
      <w:r>
        <w:rPr>
          <w:spacing w:val="29"/>
          <w:w w:val="120"/>
        </w:rPr>
        <w:t> </w:t>
      </w:r>
      <w:r>
        <w:rPr>
          <w:w w:val="120"/>
        </w:rPr>
        <w:t>Student</w:t>
      </w:r>
      <w:r>
        <w:rPr>
          <w:spacing w:val="29"/>
          <w:w w:val="120"/>
        </w:rPr>
        <w:t> </w:t>
      </w:r>
      <w:r>
        <w:rPr>
          <w:w w:val="120"/>
        </w:rPr>
        <w:t>Law</w:t>
      </w:r>
      <w:r>
        <w:rPr>
          <w:spacing w:val="29"/>
          <w:w w:val="120"/>
        </w:rPr>
        <w:t> </w:t>
      </w:r>
      <w:r>
        <w:rPr>
          <w:w w:val="120"/>
        </w:rPr>
        <w:t>Clinic,</w:t>
      </w:r>
      <w:r>
        <w:rPr>
          <w:spacing w:val="29"/>
          <w:w w:val="120"/>
        </w:rPr>
        <w:t> </w:t>
      </w:r>
      <w:r>
        <w:rPr>
          <w:w w:val="120"/>
        </w:rPr>
        <w:t>Sacramento,</w:t>
      </w:r>
      <w:r>
        <w:rPr>
          <w:spacing w:val="29"/>
          <w:w w:val="120"/>
        </w:rPr>
        <w:t> </w:t>
      </w:r>
      <w:r>
        <w:rPr>
          <w:w w:val="120"/>
        </w:rPr>
        <w:t>CA August 2023 – May 2024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159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Drafted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petitions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declarations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small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claims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court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under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attorney</w:t>
      </w:r>
      <w:r>
        <w:rPr>
          <w:spacing w:val="26"/>
          <w:w w:val="120"/>
          <w:sz w:val="15"/>
        </w:rPr>
        <w:t> </w:t>
      </w:r>
      <w:r>
        <w:rPr>
          <w:spacing w:val="-2"/>
          <w:w w:val="120"/>
          <w:sz w:val="15"/>
        </w:rPr>
        <w:t>guidance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Provided</w:t>
      </w:r>
      <w:r>
        <w:rPr>
          <w:spacing w:val="3"/>
          <w:w w:val="125"/>
          <w:sz w:val="15"/>
        </w:rPr>
        <w:t> </w:t>
      </w:r>
      <w:r>
        <w:rPr>
          <w:w w:val="125"/>
          <w:sz w:val="15"/>
        </w:rPr>
        <w:t>intake</w:t>
      </w:r>
      <w:r>
        <w:rPr>
          <w:spacing w:val="4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4"/>
          <w:w w:val="125"/>
          <w:sz w:val="15"/>
        </w:rPr>
        <w:t> </w:t>
      </w:r>
      <w:r>
        <w:rPr>
          <w:w w:val="125"/>
          <w:sz w:val="15"/>
        </w:rPr>
        <w:t>follow-up</w:t>
      </w:r>
      <w:r>
        <w:rPr>
          <w:spacing w:val="3"/>
          <w:w w:val="125"/>
          <w:sz w:val="15"/>
        </w:rPr>
        <w:t> </w:t>
      </w:r>
      <w:r>
        <w:rPr>
          <w:w w:val="125"/>
          <w:sz w:val="15"/>
        </w:rPr>
        <w:t>support</w:t>
      </w:r>
      <w:r>
        <w:rPr>
          <w:spacing w:val="4"/>
          <w:w w:val="125"/>
          <w:sz w:val="15"/>
        </w:rPr>
        <w:t> </w:t>
      </w:r>
      <w:r>
        <w:rPr>
          <w:w w:val="125"/>
          <w:sz w:val="15"/>
        </w:rPr>
        <w:t>for</w:t>
      </w:r>
      <w:r>
        <w:rPr>
          <w:spacing w:val="4"/>
          <w:w w:val="125"/>
          <w:sz w:val="15"/>
        </w:rPr>
        <w:t> </w:t>
      </w:r>
      <w:r>
        <w:rPr>
          <w:w w:val="125"/>
          <w:sz w:val="15"/>
        </w:rPr>
        <w:t>students</w:t>
      </w:r>
      <w:r>
        <w:rPr>
          <w:spacing w:val="3"/>
          <w:w w:val="125"/>
          <w:sz w:val="15"/>
        </w:rPr>
        <w:t> </w:t>
      </w:r>
      <w:r>
        <w:rPr>
          <w:w w:val="125"/>
          <w:sz w:val="15"/>
        </w:rPr>
        <w:t>in</w:t>
      </w:r>
      <w:r>
        <w:rPr>
          <w:spacing w:val="4"/>
          <w:w w:val="125"/>
          <w:sz w:val="15"/>
        </w:rPr>
        <w:t> </w:t>
      </w:r>
      <w:r>
        <w:rPr>
          <w:w w:val="125"/>
          <w:sz w:val="15"/>
        </w:rPr>
        <w:t>family</w:t>
      </w:r>
      <w:r>
        <w:rPr>
          <w:spacing w:val="4"/>
          <w:w w:val="125"/>
          <w:sz w:val="15"/>
        </w:rPr>
        <w:t> </w:t>
      </w:r>
      <w:r>
        <w:rPr>
          <w:w w:val="125"/>
          <w:sz w:val="15"/>
        </w:rPr>
        <w:t>law</w:t>
      </w:r>
      <w:r>
        <w:rPr>
          <w:spacing w:val="4"/>
          <w:w w:val="125"/>
          <w:sz w:val="15"/>
        </w:rPr>
        <w:t> </w:t>
      </w:r>
      <w:r>
        <w:rPr>
          <w:spacing w:val="-2"/>
          <w:w w:val="125"/>
          <w:sz w:val="15"/>
        </w:rPr>
        <w:t>disputes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Helped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coordinate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scheduling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court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hearings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legal</w:t>
      </w:r>
      <w:r>
        <w:rPr>
          <w:spacing w:val="34"/>
          <w:w w:val="120"/>
          <w:sz w:val="15"/>
        </w:rPr>
        <w:t> </w:t>
      </w:r>
      <w:r>
        <w:rPr>
          <w:spacing w:val="-2"/>
          <w:w w:val="120"/>
          <w:sz w:val="15"/>
        </w:rPr>
        <w:t>consultations</w:t>
      </w:r>
    </w:p>
    <w:p>
      <w:pPr>
        <w:pStyle w:val="BodyText"/>
        <w:spacing w:line="276" w:lineRule="auto" w:before="146"/>
        <w:ind w:left="358" w:right="4726" w:firstLine="0"/>
      </w:pPr>
      <w:r>
        <w:rPr>
          <w:w w:val="115"/>
        </w:rPr>
        <w:t>Legal</w:t>
      </w:r>
      <w:r>
        <w:rPr>
          <w:spacing w:val="40"/>
          <w:w w:val="115"/>
        </w:rPr>
        <w:t> </w:t>
      </w:r>
      <w:r>
        <w:rPr>
          <w:w w:val="115"/>
        </w:rPr>
        <w:t>Aide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California</w:t>
      </w:r>
      <w:r>
        <w:rPr>
          <w:spacing w:val="40"/>
          <w:w w:val="115"/>
        </w:rPr>
        <w:t> </w:t>
      </w:r>
      <w:r>
        <w:rPr>
          <w:w w:val="115"/>
        </w:rPr>
        <w:t>Legal</w:t>
      </w:r>
      <w:r>
        <w:rPr>
          <w:spacing w:val="40"/>
          <w:w w:val="115"/>
        </w:rPr>
        <w:t> </w:t>
      </w:r>
      <w:r>
        <w:rPr>
          <w:w w:val="115"/>
        </w:rPr>
        <w:t>Access</w:t>
      </w:r>
      <w:r>
        <w:rPr>
          <w:spacing w:val="40"/>
          <w:w w:val="115"/>
        </w:rPr>
        <w:t> </w:t>
      </w:r>
      <w:r>
        <w:rPr>
          <w:w w:val="115"/>
        </w:rPr>
        <w:t>Services,</w:t>
      </w:r>
      <w:r>
        <w:rPr>
          <w:spacing w:val="40"/>
          <w:w w:val="115"/>
        </w:rPr>
        <w:t> </w:t>
      </w:r>
      <w:r>
        <w:rPr>
          <w:w w:val="115"/>
        </w:rPr>
        <w:t>Sacramento,</w:t>
      </w:r>
      <w:r>
        <w:rPr>
          <w:spacing w:val="40"/>
          <w:w w:val="115"/>
        </w:rPr>
        <w:t> </w:t>
      </w:r>
      <w:r>
        <w:rPr>
          <w:w w:val="115"/>
        </w:rPr>
        <w:t>CA</w:t>
      </w:r>
      <w:r>
        <w:rPr>
          <w:spacing w:val="40"/>
          <w:w w:val="115"/>
        </w:rPr>
        <w:t> </w:t>
      </w:r>
      <w:r>
        <w:rPr>
          <w:w w:val="115"/>
        </w:rPr>
        <w:t>May 2023 – August 2023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Supported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free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legal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clinics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by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organizing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client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forms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preparing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referral</w:t>
      </w:r>
      <w:r>
        <w:rPr>
          <w:spacing w:val="9"/>
          <w:w w:val="125"/>
          <w:sz w:val="15"/>
        </w:rPr>
        <w:t> </w:t>
      </w:r>
      <w:r>
        <w:rPr>
          <w:spacing w:val="-2"/>
          <w:w w:val="125"/>
          <w:sz w:val="15"/>
        </w:rPr>
        <w:t>materials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Answered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inquiries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about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services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helped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triage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client</w:t>
      </w:r>
      <w:r>
        <w:rPr>
          <w:spacing w:val="8"/>
          <w:w w:val="125"/>
          <w:sz w:val="15"/>
        </w:rPr>
        <w:t> </w:t>
      </w:r>
      <w:r>
        <w:rPr>
          <w:spacing w:val="-4"/>
          <w:w w:val="125"/>
          <w:sz w:val="15"/>
        </w:rPr>
        <w:t>needs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Shadowed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attorneys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during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consultations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8"/>
          <w:w w:val="125"/>
          <w:sz w:val="15"/>
        </w:rPr>
        <w:t> </w:t>
      </w:r>
      <w:r>
        <w:rPr>
          <w:w w:val="125"/>
          <w:sz w:val="15"/>
        </w:rPr>
        <w:t>reviewed</w:t>
      </w:r>
      <w:r>
        <w:rPr>
          <w:spacing w:val="7"/>
          <w:w w:val="125"/>
          <w:sz w:val="15"/>
        </w:rPr>
        <w:t> </w:t>
      </w:r>
      <w:r>
        <w:rPr>
          <w:w w:val="125"/>
          <w:sz w:val="15"/>
        </w:rPr>
        <w:t>case</w:t>
      </w:r>
      <w:r>
        <w:rPr>
          <w:spacing w:val="8"/>
          <w:w w:val="125"/>
          <w:sz w:val="15"/>
        </w:rPr>
        <w:t> </w:t>
      </w:r>
      <w:r>
        <w:rPr>
          <w:spacing w:val="-2"/>
          <w:w w:val="125"/>
          <w:sz w:val="15"/>
        </w:rPr>
        <w:t>outcomes</w:t>
      </w:r>
    </w:p>
    <w:p>
      <w:pPr>
        <w:pStyle w:val="Heading2"/>
        <w:spacing w:before="177"/>
      </w:pPr>
      <w:r>
        <w:rPr>
          <w:color w:val="25CDE3"/>
          <w:spacing w:val="-2"/>
          <w:w w:val="110"/>
          <w:sz w:val="20"/>
        </w:rPr>
        <w:t>E</w:t>
      </w:r>
      <w:r>
        <w:rPr>
          <w:color w:val="25CDE3"/>
          <w:spacing w:val="-2"/>
          <w:w w:val="110"/>
        </w:rPr>
        <w:t>ducation</w:t>
      </w:r>
    </w:p>
    <w:p>
      <w:pPr>
        <w:pStyle w:val="BodyText"/>
        <w:spacing w:before="76"/>
        <w:ind w:firstLine="0"/>
        <w:rPr>
          <w:rFonts w:ascii="Trebuchet MS"/>
          <w:b/>
          <w:sz w:val="16"/>
        </w:rPr>
      </w:pPr>
    </w:p>
    <w:p>
      <w:pPr>
        <w:pStyle w:val="BodyText"/>
        <w:spacing w:line="254" w:lineRule="auto"/>
        <w:ind w:left="358" w:right="3866" w:firstLine="0"/>
      </w:pPr>
      <w:r>
        <w:rPr>
          <w:w w:val="115"/>
        </w:rPr>
        <w:t>Bachelor</w:t>
      </w:r>
      <w:r>
        <w:rPr>
          <w:spacing w:val="40"/>
          <w:w w:val="115"/>
        </w:rPr>
        <w:t> </w:t>
      </w:r>
      <w:r>
        <w:rPr>
          <w:w w:val="115"/>
        </w:rPr>
        <w:t>of</w:t>
      </w:r>
      <w:r>
        <w:rPr>
          <w:spacing w:val="40"/>
          <w:w w:val="115"/>
        </w:rPr>
        <w:t> </w:t>
      </w:r>
      <w:r>
        <w:rPr>
          <w:w w:val="115"/>
        </w:rPr>
        <w:t>Arts</w:t>
      </w:r>
      <w:r>
        <w:rPr>
          <w:spacing w:val="40"/>
          <w:w w:val="115"/>
        </w:rPr>
        <w:t> </w:t>
      </w:r>
      <w:r>
        <w:rPr>
          <w:w w:val="115"/>
        </w:rPr>
        <w:t>in</w:t>
      </w:r>
      <w:r>
        <w:rPr>
          <w:spacing w:val="40"/>
          <w:w w:val="115"/>
        </w:rPr>
        <w:t> </w:t>
      </w:r>
      <w:r>
        <w:rPr>
          <w:w w:val="115"/>
        </w:rPr>
        <w:t>Government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California</w:t>
      </w:r>
      <w:r>
        <w:rPr>
          <w:spacing w:val="40"/>
          <w:w w:val="115"/>
        </w:rPr>
        <w:t> </w:t>
      </w:r>
      <w:r>
        <w:rPr>
          <w:w w:val="115"/>
        </w:rPr>
        <w:t>State</w:t>
      </w:r>
      <w:r>
        <w:rPr>
          <w:spacing w:val="40"/>
          <w:w w:val="115"/>
        </w:rPr>
        <w:t> </w:t>
      </w:r>
      <w:r>
        <w:rPr>
          <w:w w:val="115"/>
        </w:rPr>
        <w:t>University,</w:t>
      </w:r>
      <w:r>
        <w:rPr>
          <w:spacing w:val="40"/>
          <w:w w:val="115"/>
        </w:rPr>
        <w:t> </w:t>
      </w:r>
      <w:r>
        <w:rPr>
          <w:w w:val="115"/>
        </w:rPr>
        <w:t>Sacramento</w:t>
      </w:r>
      <w:r>
        <w:rPr>
          <w:spacing w:val="40"/>
          <w:w w:val="115"/>
        </w:rPr>
        <w:t> </w:t>
      </w:r>
      <w:r>
        <w:rPr>
          <w:w w:val="115"/>
        </w:rPr>
        <w:t>May 2023</w:t>
      </w:r>
    </w:p>
    <w:p>
      <w:pPr>
        <w:pStyle w:val="BodyText"/>
        <w:ind w:firstLine="0"/>
      </w:pPr>
    </w:p>
    <w:p>
      <w:pPr>
        <w:pStyle w:val="BodyText"/>
        <w:spacing w:before="116"/>
        <w:ind w:firstLine="0"/>
      </w:pPr>
    </w:p>
    <w:p>
      <w:pPr>
        <w:spacing w:before="0"/>
        <w:ind w:left="154" w:right="0" w:firstLine="0"/>
        <w:jc w:val="left"/>
        <w:rPr>
          <w:rFonts w:ascii="Trebuchet MS"/>
          <w:b/>
          <w:sz w:val="16"/>
        </w:rPr>
      </w:pPr>
      <w:r>
        <w:rPr>
          <w:rFonts w:ascii="Trebuchet MS"/>
          <w:b/>
          <w:color w:val="25CDE3"/>
          <w:spacing w:val="-2"/>
          <w:w w:val="110"/>
          <w:sz w:val="20"/>
        </w:rPr>
        <w:t>R</w:t>
      </w:r>
      <w:r>
        <w:rPr>
          <w:rFonts w:ascii="Trebuchet MS"/>
          <w:b/>
          <w:color w:val="25CDE3"/>
          <w:spacing w:val="-2"/>
          <w:w w:val="110"/>
          <w:sz w:val="16"/>
        </w:rPr>
        <w:t>eferences</w:t>
      </w:r>
    </w:p>
    <w:sectPr>
      <w:type w:val="continuous"/>
      <w:pgSz w:w="11920" w:h="16860"/>
      <w:pgMar w:top="0" w:bottom="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3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6"/>
      <w:ind w:left="154"/>
      <w:outlineLvl w:val="1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293" w:lineRule="exact"/>
      <w:ind w:left="65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2026-02-13T15:23:31Z</dcterms:created>
  <dcterms:modified xsi:type="dcterms:W3CDTF">2026-02-13T15:23:31Z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