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669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876-5432</w:t>
      </w:r>
      <w:r>
        <w:rPr>
          <w:color w:val="FFFFFF"/>
          <w:spacing w:val="46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9"/>
          <w:sz w:val="18"/>
        </w:rPr>
        <w:t> </w:t>
      </w:r>
      <w:hyperlink r:id="rId5">
        <w:r>
          <w:rPr>
            <w:color w:val="FFFFFF"/>
            <w:sz w:val="16"/>
          </w:rPr>
          <w:t>olivia.harris@email.com</w:t>
        </w:r>
      </w:hyperlink>
      <w:r>
        <w:rPr>
          <w:color w:val="FFFFFF"/>
          <w:spacing w:val="45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9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5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40"/>
          <w:sz w:val="18"/>
        </w:rPr>
        <w:t> </w:t>
      </w:r>
      <w:r>
        <w:rPr>
          <w:color w:val="FFFFFF"/>
          <w:sz w:val="16"/>
        </w:rPr>
        <w:t>Chicago,</w:t>
      </w:r>
      <w:r>
        <w:rPr>
          <w:color w:val="FFFFFF"/>
          <w:spacing w:val="27"/>
          <w:sz w:val="16"/>
        </w:rPr>
        <w:t> </w:t>
      </w:r>
      <w:r>
        <w:rPr>
          <w:color w:val="FFFFFF"/>
          <w:spacing w:val="-5"/>
          <w:sz w:val="16"/>
        </w:rPr>
        <w:t>IL</w:t>
      </w:r>
    </w:p>
    <w:p>
      <w:pPr>
        <w:pStyle w:val="BodyText"/>
        <w:spacing w:before="122"/>
        <w:rPr>
          <w:sz w:val="16"/>
        </w:rPr>
      </w:pPr>
    </w:p>
    <w:p>
      <w:pPr>
        <w:spacing w:before="0"/>
        <w:ind w:left="669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Olivia</w:t>
      </w:r>
      <w:r>
        <w:rPr>
          <w:b/>
          <w:color w:val="FFFFFF"/>
          <w:spacing w:val="16"/>
          <w:sz w:val="78"/>
        </w:rPr>
        <w:t> </w:t>
      </w:r>
      <w:r>
        <w:rPr>
          <w:color w:val="FFFFFF"/>
          <w:spacing w:val="9"/>
          <w:sz w:val="78"/>
        </w:rPr>
        <w:t>Harris</w:t>
      </w:r>
    </w:p>
    <w:p>
      <w:pPr>
        <w:pStyle w:val="Heading2"/>
      </w:pPr>
      <w:r>
        <w:rPr>
          <w:color w:val="FFFFFF"/>
        </w:rPr>
        <w:t>Retail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Consultant</w:t>
      </w:r>
    </w:p>
    <w:p>
      <w:pPr>
        <w:spacing w:before="182"/>
        <w:ind w:left="669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Retail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z w:val="16"/>
        </w:rPr>
        <w:t>consultant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z w:val="16"/>
        </w:rPr>
        <w:t>optimizing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z w:val="16"/>
        </w:rPr>
        <w:t>sales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z w:val="16"/>
        </w:rPr>
        <w:t>strategies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z w:val="16"/>
        </w:rPr>
        <w:t>customer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pacing w:val="-2"/>
          <w:sz w:val="16"/>
        </w:rPr>
        <w:t>engagement</w:t>
      </w:r>
    </w:p>
    <w:p>
      <w:pPr>
        <w:spacing w:before="24"/>
        <w:ind w:left="669" w:right="0" w:firstLine="0"/>
        <w:jc w:val="left"/>
        <w:rPr>
          <w:sz w:val="16"/>
        </w:rPr>
      </w:pPr>
      <w:r>
        <w:rPr>
          <w:color w:val="FFFFFF"/>
          <w:sz w:val="16"/>
        </w:rPr>
        <w:t>Experienced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retail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consultant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seven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sales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analysis,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inventory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management,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2"/>
          <w:sz w:val="16"/>
        </w:rPr>
        <w:t> </w:t>
      </w:r>
      <w:r>
        <w:rPr>
          <w:color w:val="FFFFFF"/>
          <w:sz w:val="16"/>
        </w:rPr>
        <w:t>store</w:t>
      </w:r>
      <w:r>
        <w:rPr>
          <w:color w:val="FFFFFF"/>
          <w:spacing w:val="33"/>
          <w:sz w:val="16"/>
        </w:rPr>
        <w:t> </w:t>
      </w:r>
      <w:r>
        <w:rPr>
          <w:color w:val="FFFFFF"/>
          <w:sz w:val="16"/>
        </w:rPr>
        <w:t>performance</w:t>
      </w:r>
      <w:r>
        <w:rPr>
          <w:color w:val="FFFFFF"/>
          <w:spacing w:val="33"/>
          <w:sz w:val="16"/>
        </w:rPr>
        <w:t> </w:t>
      </w:r>
      <w:r>
        <w:rPr>
          <w:color w:val="FFFFFF"/>
          <w:spacing w:val="-2"/>
          <w:sz w:val="16"/>
        </w:rPr>
        <w:t>improvement.</w:t>
      </w:r>
    </w:p>
    <w:p>
      <w:pPr>
        <w:pStyle w:val="BodyText"/>
        <w:rPr>
          <w:sz w:val="28"/>
        </w:rPr>
      </w:pPr>
    </w:p>
    <w:p>
      <w:pPr>
        <w:pStyle w:val="BodyText"/>
        <w:spacing w:before="311"/>
        <w:rPr>
          <w:sz w:val="28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-42392</wp:posOffset>
                </wp:positionV>
                <wp:extent cx="223837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338023pt;width:176.25pt;height:24.7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105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4"/>
          <w:w w:val="105"/>
        </w:rPr>
        <w:t>PROFESSIONAL</w:t>
      </w:r>
      <w:r>
        <w:rPr>
          <w:color w:val="FFFFFF"/>
          <w:spacing w:val="28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10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BodyText"/>
        <w:spacing w:line="266" w:lineRule="auto" w:before="149"/>
        <w:ind w:left="576" w:right="38"/>
      </w:pPr>
      <w:r>
        <w:rPr/>
        <w:t>Bachelor of Science in Business</w:t>
      </w:r>
      <w:r>
        <w:rPr>
          <w:spacing w:val="40"/>
        </w:rPr>
        <w:t> </w:t>
      </w:r>
      <w:r>
        <w:rPr/>
        <w:t>Administration </w:t>
      </w:r>
      <w:r>
        <w:rPr>
          <w:w w:val="90"/>
          <w:position w:val="1"/>
        </w:rPr>
        <w:t>| </w:t>
      </w:r>
      <w:r>
        <w:rPr/>
        <w:t>University of Illinois, Urbana-Champaign, IL </w:t>
      </w:r>
      <w:r>
        <w:rPr>
          <w:w w:val="90"/>
        </w:rPr>
        <w:t>| </w:t>
      </w:r>
      <w:r>
        <w:rPr/>
        <w:t>May 2015</w:t>
      </w:r>
    </w:p>
    <w:p>
      <w:pPr>
        <w:pStyle w:val="BodyText"/>
        <w:spacing w:before="104"/>
        <w:ind w:left="576"/>
      </w:pPr>
      <w:r>
        <w:rPr/>
        <w:br w:type="column"/>
      </w:r>
      <w:r>
        <w:rPr/>
        <w:t>Retail</w:t>
      </w:r>
      <w:r>
        <w:rPr>
          <w:spacing w:val="3"/>
        </w:rPr>
        <w:t> </w:t>
      </w:r>
      <w:r>
        <w:rPr>
          <w:spacing w:val="-2"/>
        </w:rPr>
        <w:t>Consultant</w:t>
      </w:r>
    </w:p>
    <w:p>
      <w:pPr>
        <w:pStyle w:val="BodyText"/>
        <w:spacing w:before="29"/>
        <w:ind w:left="576"/>
      </w:pPr>
      <w:r>
        <w:rPr/>
        <w:t>MarketGrowth</w:t>
      </w:r>
      <w:r>
        <w:rPr>
          <w:spacing w:val="16"/>
        </w:rPr>
        <w:t> </w:t>
      </w:r>
      <w:r>
        <w:rPr/>
        <w:t>Solutions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Chicago,</w:t>
      </w:r>
      <w:r>
        <w:rPr>
          <w:spacing w:val="17"/>
        </w:rPr>
        <w:t> </w:t>
      </w:r>
      <w:r>
        <w:rPr/>
        <w:t>IL,</w:t>
      </w:r>
      <w:r>
        <w:rPr>
          <w:spacing w:val="63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25"/>
          <w:position w:val="1"/>
        </w:rPr>
        <w:t> </w:t>
      </w:r>
      <w:r>
        <w:rPr/>
        <w:t>June</w:t>
      </w:r>
      <w:r>
        <w:rPr>
          <w:spacing w:val="16"/>
        </w:rPr>
        <w:t> </w:t>
      </w:r>
      <w:r>
        <w:rPr/>
        <w:t>2020</w:t>
      </w:r>
      <w:r>
        <w:rPr>
          <w:spacing w:val="-13"/>
          <w:w w:val="155"/>
        </w:rPr>
        <w:t> </w:t>
      </w:r>
      <w:r>
        <w:rPr>
          <w:w w:val="155"/>
        </w:rPr>
        <w:t>–</w:t>
      </w:r>
      <w:r>
        <w:rPr>
          <w:spacing w:val="-13"/>
          <w:w w:val="155"/>
        </w:rPr>
        <w:t> </w:t>
      </w:r>
      <w:r>
        <w:rPr>
          <w:spacing w:val="-2"/>
        </w:rPr>
        <w:t>Present</w:t>
      </w:r>
    </w:p>
    <w:p>
      <w:pPr>
        <w:pStyle w:val="BodyText"/>
        <w:spacing w:before="27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Advised</w:t>
      </w:r>
      <w:r>
        <w:rPr>
          <w:spacing w:val="29"/>
          <w:sz w:val="18"/>
        </w:rPr>
        <w:t> </w:t>
      </w:r>
      <w:r>
        <w:rPr>
          <w:sz w:val="18"/>
        </w:rPr>
        <w:t>national</w:t>
      </w:r>
      <w:r>
        <w:rPr>
          <w:spacing w:val="29"/>
          <w:sz w:val="18"/>
        </w:rPr>
        <w:t> </w:t>
      </w:r>
      <w:r>
        <w:rPr>
          <w:sz w:val="18"/>
        </w:rPr>
        <w:t>retailers</w:t>
      </w:r>
      <w:r>
        <w:rPr>
          <w:spacing w:val="29"/>
          <w:sz w:val="18"/>
        </w:rPr>
        <w:t> </w:t>
      </w:r>
      <w:r>
        <w:rPr>
          <w:sz w:val="18"/>
        </w:rPr>
        <w:t>on</w:t>
      </w:r>
      <w:r>
        <w:rPr>
          <w:spacing w:val="29"/>
          <w:sz w:val="18"/>
        </w:rPr>
        <w:t> </w:t>
      </w:r>
      <w:r>
        <w:rPr>
          <w:sz w:val="18"/>
        </w:rPr>
        <w:t>sales</w:t>
      </w:r>
      <w:r>
        <w:rPr>
          <w:spacing w:val="29"/>
          <w:sz w:val="18"/>
        </w:rPr>
        <w:t> </w:t>
      </w:r>
      <w:r>
        <w:rPr>
          <w:sz w:val="18"/>
        </w:rPr>
        <w:t>strategies,</w:t>
      </w:r>
      <w:r>
        <w:rPr>
          <w:spacing w:val="29"/>
          <w:sz w:val="18"/>
        </w:rPr>
        <w:t> </w:t>
      </w:r>
      <w:r>
        <w:rPr>
          <w:sz w:val="18"/>
        </w:rPr>
        <w:t>increasing</w:t>
      </w:r>
      <w:r>
        <w:rPr>
          <w:spacing w:val="29"/>
          <w:sz w:val="18"/>
        </w:rPr>
        <w:t> </w:t>
      </w:r>
      <w:r>
        <w:rPr>
          <w:sz w:val="18"/>
        </w:rPr>
        <w:t>revenue</w:t>
      </w:r>
      <w:r>
        <w:rPr>
          <w:spacing w:val="29"/>
          <w:sz w:val="18"/>
        </w:rPr>
        <w:t> </w:t>
      </w:r>
      <w:r>
        <w:rPr>
          <w:sz w:val="18"/>
        </w:rPr>
        <w:t>by</w:t>
      </w:r>
      <w:r>
        <w:rPr>
          <w:spacing w:val="29"/>
          <w:sz w:val="18"/>
        </w:rPr>
        <w:t> </w:t>
      </w:r>
      <w:r>
        <w:rPr>
          <w:spacing w:val="-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Developed</w:t>
      </w:r>
      <w:r>
        <w:rPr>
          <w:spacing w:val="36"/>
          <w:sz w:val="18"/>
        </w:rPr>
        <w:t> </w:t>
      </w:r>
      <w:r>
        <w:rPr>
          <w:sz w:val="18"/>
        </w:rPr>
        <w:t>customer</w:t>
      </w:r>
      <w:r>
        <w:rPr>
          <w:spacing w:val="37"/>
          <w:sz w:val="18"/>
        </w:rPr>
        <w:t> </w:t>
      </w:r>
      <w:r>
        <w:rPr>
          <w:sz w:val="18"/>
        </w:rPr>
        <w:t>engagement</w:t>
      </w:r>
      <w:r>
        <w:rPr>
          <w:spacing w:val="36"/>
          <w:sz w:val="18"/>
        </w:rPr>
        <w:t> </w:t>
      </w:r>
      <w:r>
        <w:rPr>
          <w:sz w:val="18"/>
        </w:rPr>
        <w:t>programs</w:t>
      </w:r>
      <w:r>
        <w:rPr>
          <w:spacing w:val="37"/>
          <w:sz w:val="18"/>
        </w:rPr>
        <w:t> </w:t>
      </w:r>
      <w:r>
        <w:rPr>
          <w:sz w:val="18"/>
        </w:rPr>
        <w:t>that</w:t>
      </w:r>
      <w:r>
        <w:rPr>
          <w:spacing w:val="36"/>
          <w:sz w:val="18"/>
        </w:rPr>
        <w:t> </w:t>
      </w:r>
      <w:r>
        <w:rPr>
          <w:sz w:val="18"/>
        </w:rPr>
        <w:t>boosted</w:t>
      </w:r>
      <w:r>
        <w:rPr>
          <w:spacing w:val="37"/>
          <w:sz w:val="18"/>
        </w:rPr>
        <w:t> </w:t>
      </w:r>
      <w:r>
        <w:rPr>
          <w:sz w:val="18"/>
        </w:rPr>
        <w:t>retention</w:t>
      </w:r>
      <w:r>
        <w:rPr>
          <w:spacing w:val="36"/>
          <w:sz w:val="18"/>
        </w:rPr>
        <w:t> </w:t>
      </w:r>
      <w:r>
        <w:rPr>
          <w:sz w:val="18"/>
        </w:rPr>
        <w:t>by</w:t>
      </w:r>
      <w:r>
        <w:rPr>
          <w:spacing w:val="37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18" w:after="0"/>
        <w:ind w:left="1004" w:right="159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Provide merchandising recommendations that improve product placement and sales conversion rates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0" w:right="141"/>
          <w:cols w:num="2" w:equalWidth="0">
            <w:col w:w="3361" w:space="507"/>
            <w:col w:w="7911"/>
          </w:cols>
        </w:sectPr>
      </w:pPr>
    </w:p>
    <w:p>
      <w:pPr>
        <w:pStyle w:val="BodyText"/>
        <w:spacing w:before="10"/>
      </w:pPr>
    </w:p>
    <w:p>
      <w:pPr>
        <w:pStyle w:val="BodyText"/>
        <w:spacing w:after="0"/>
        <w:sectPr>
          <w:type w:val="continuous"/>
          <w:pgSz w:w="11920" w:h="16860"/>
          <w:pgMar w:top="40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8" w:lineRule="exact" w:before="162" w:after="0"/>
        <w:ind w:left="872" w:right="0" w:hanging="296"/>
        <w:jc w:val="left"/>
        <w:rPr>
          <w:rFonts w:ascii="Arial" w:hAnsi="Arial"/>
          <w:position w:val="-5"/>
          <w:sz w:val="31"/>
        </w:rPr>
      </w:pPr>
      <w:r>
        <w:rPr>
          <w:rFonts w:ascii="Arial" w:hAnsi="Arial"/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209812"/>
                            <a:ext cx="95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963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37"/>
                                </a:lnTo>
                                <a:lnTo>
                                  <a:pt x="0" y="5886437"/>
                                </a:lnTo>
                                <a:lnTo>
                                  <a:pt x="0" y="8496275"/>
                                </a:lnTo>
                                <a:lnTo>
                                  <a:pt x="9525" y="8496275"/>
                                </a:lnTo>
                                <a:lnTo>
                                  <a:pt x="9525" y="5886437"/>
                                </a:lnTo>
                                <a:lnTo>
                                  <a:pt x="9525" y="4000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3621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12"/>
                                </a:moveTo>
                                <a:lnTo>
                                  <a:pt x="379158" y="76212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50164" y="381012"/>
                                </a:lnTo>
                                <a:lnTo>
                                  <a:pt x="4901184" y="381012"/>
                                </a:lnTo>
                                <a:lnTo>
                                  <a:pt x="4901184" y="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479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209799"/>
                            <a:ext cx="9525" cy="406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067175">
                                <a:moveTo>
                                  <a:pt x="9524" y="4067174"/>
                                </a:moveTo>
                                <a:lnTo>
                                  <a:pt x="0" y="4067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06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4002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61950"/>
                                </a:lnTo>
                                <a:lnTo>
                                  <a:pt x="267347" y="361950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364" y="361950"/>
                                </a:lnTo>
                                <a:lnTo>
                                  <a:pt x="2238362" y="36195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764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383857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61950"/>
                                </a:lnTo>
                                <a:lnTo>
                                  <a:pt x="275132" y="361950"/>
                                </a:lnTo>
                                <a:lnTo>
                                  <a:pt x="275767" y="362585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72579" y="361950"/>
                                </a:lnTo>
                                <a:lnTo>
                                  <a:pt x="2238362" y="36195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91477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2" coordorigin="0,0" coordsize="11919,16860">
                <v:shape style="position:absolute;left:3734;top:3480;width:15;height:13380" id="docshape3" coordorigin="3735,3480" coordsize="15,13380" path="m3750,3480l3735,3480,3735,4110,3735,12750,3735,16860,3750,16860,3750,12750,3750,4110,3750,3480xe" filled="true" fillcolor="#000000" stroked="false">
                  <v:path arrowok="t"/>
                  <v:fill type="solid"/>
                </v:shape>
                <v:rect style="position:absolute;left:0;top:0;width:11919;height:3480" id="docshape4" filled="true" fillcolor="#424242" stroked="false">
                  <v:fill type="solid"/>
                </v:rect>
                <v:shape style="position:absolute;left:4199;top:3720;width:7719;height:675" id="docshape5" coordorigin="4200,3720" coordsize="7719,675" path="m11918,3840l4797,3840,4792,3834,4785,3826,4735,3782,4679,3750,4616,3729,4551,3720,4524,3720,4459,3729,4396,3750,4340,3782,4290,3826,4250,3878,4221,3937,4204,4000,4200,4060,4200,4071,4209,4136,4230,4199,4262,4255,4306,4305,4358,4345,4417,4374,4480,4391,4524,4395,4551,4395,4616,4386,4679,4365,4735,4333,4751,4320,11918,4320,11918,3840xe" filled="true" fillcolor="#ffcc00" stroked="false">
                  <v:path arrowok="t"/>
                  <v:fill type="solid"/>
                </v:shape>
                <v:shape style="position:absolute;left:4335;top:3855;width:405;height:405" type="#_x0000_t75" id="docshape6" stroked="false">
                  <v:imagedata r:id="rId6" o:title=""/>
                </v:shape>
                <v:rect style="position:absolute;left:3735;top:3480;width:15;height:6405" id="docshape7" filled="true" fillcolor="#000000" stroked="false">
                  <v:fill type="solid"/>
                </v:rect>
                <v:shape style="position:absolute;left:0;top:3780;width:3525;height:675" id="docshape8" coordorigin="0,3780" coordsize="3525,675" path="m3525,3855l881,3855,874,3849,865,3842,809,3810,746,3789,681,3780,654,3780,589,3789,526,3810,470,3842,454,3855,0,3855,0,4350,421,4350,436,4365,488,4405,547,4434,610,4451,654,4455,681,4455,746,4446,809,4425,865,4393,914,4350,3525,4350,3525,3855xe" filled="true" fillcolor="#ffcc00" stroked="false">
                  <v:path arrowok="t"/>
                  <v:fill type="solid"/>
                </v:shape>
                <v:shape style="position:absolute;left:450;top:3900;width:435;height:435" type="#_x0000_t75" id="docshape9" stroked="false">
                  <v:imagedata r:id="rId7" o:title=""/>
                </v:shape>
                <v:shape style="position:absolute;left:0;top:6045;width:3525;height:660" id="docshape10" coordorigin="0,6045" coordsize="3525,660" path="m3525,6120l884,6120,876,6113,867,6107,811,6074,750,6053,686,6045,649,6045,585,6053,524,6074,468,6107,451,6120,0,6120,0,6615,433,6615,434,6616,486,6655,544,6684,606,6701,649,6705,686,6705,750,6697,811,6676,867,6643,902,6615,3525,6615,3525,6120xe" filled="true" fillcolor="#ffcc00" stroked="false">
                  <v:path arrowok="t"/>
                  <v:fill type="solid"/>
                </v:shape>
                <v:shape style="position:absolute;left:450;top:6165;width:435;height:42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-407576</wp:posOffset>
                </wp:positionV>
                <wp:extent cx="2238375" cy="31432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7"/>
                                <w:w w:val="10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10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092636pt;width:176.25pt;height:24.75pt;mso-position-horizontal-relative:page;mso-position-vertical-relative:paragraph;z-index:15729152" type="#_x0000_t202" id="docshape12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8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7"/>
                          <w:w w:val="105"/>
                          <w:sz w:val="28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w w:val="110"/>
                          <w:sz w:val="28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20" w:after="0"/>
        <w:ind w:left="873" w:right="247" w:hanging="298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Customer experience and retention strategies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7" w:after="0"/>
        <w:ind w:left="873" w:right="248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Merchandising and visual </w:t>
      </w:r>
      <w:r>
        <w:rPr>
          <w:spacing w:val="-2"/>
          <w:w w:val="105"/>
          <w:sz w:val="18"/>
        </w:rPr>
        <w:t>displays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151" w:hanging="298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Inventory optimization and demand forecasting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0" w:lineRule="auto" w:before="57" w:after="0"/>
        <w:ind w:left="872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Retail</w:t>
      </w:r>
      <w:r>
        <w:rPr>
          <w:spacing w:val="27"/>
          <w:sz w:val="18"/>
        </w:rPr>
        <w:t> </w:t>
      </w:r>
      <w:r>
        <w:rPr>
          <w:sz w:val="18"/>
        </w:rPr>
        <w:t>operations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consulting</w:t>
      </w:r>
    </w:p>
    <w:p>
      <w:pPr>
        <w:pStyle w:val="BodyText"/>
        <w:spacing w:before="104"/>
        <w:ind w:left="576"/>
      </w:pPr>
      <w:r>
        <w:rPr/>
        <w:br w:type="column"/>
      </w:r>
      <w:r>
        <w:rPr/>
        <w:t>Store</w:t>
      </w:r>
      <w:r>
        <w:rPr>
          <w:spacing w:val="32"/>
        </w:rPr>
        <w:t> </w:t>
      </w:r>
      <w:r>
        <w:rPr/>
        <w:t>Manager</w:t>
      </w:r>
      <w:r>
        <w:rPr>
          <w:spacing w:val="32"/>
        </w:rPr>
        <w:t> </w:t>
      </w:r>
      <w:r>
        <w:rPr/>
        <w:t>(Retail</w:t>
      </w:r>
      <w:r>
        <w:rPr>
          <w:spacing w:val="33"/>
        </w:rPr>
        <w:t> </w:t>
      </w:r>
      <w:r>
        <w:rPr>
          <w:spacing w:val="-2"/>
        </w:rPr>
        <w:t>Optimization)</w:t>
      </w:r>
    </w:p>
    <w:p>
      <w:pPr>
        <w:pStyle w:val="BodyText"/>
        <w:spacing w:before="29"/>
        <w:ind w:left="576"/>
      </w:pPr>
      <w:r>
        <w:rPr/>
        <w:t>Fashion</w:t>
      </w:r>
      <w:r>
        <w:rPr>
          <w:spacing w:val="14"/>
        </w:rPr>
        <w:t> </w:t>
      </w:r>
      <w:r>
        <w:rPr/>
        <w:t>Trends</w:t>
      </w:r>
      <w:r>
        <w:rPr>
          <w:spacing w:val="21"/>
        </w:rPr>
        <w:t> </w:t>
      </w:r>
      <w:r>
        <w:rPr/>
        <w:t>Co.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Minneapolis,</w:t>
      </w:r>
      <w:r>
        <w:rPr>
          <w:spacing w:val="21"/>
        </w:rPr>
        <w:t> </w:t>
      </w:r>
      <w:r>
        <w:rPr/>
        <w:t>MN,</w:t>
      </w:r>
      <w:r>
        <w:rPr>
          <w:spacing w:val="71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29"/>
          <w:position w:val="1"/>
        </w:rPr>
        <w:t> </w:t>
      </w:r>
      <w:r>
        <w:rPr/>
        <w:t>July</w:t>
      </w:r>
      <w:r>
        <w:rPr>
          <w:spacing w:val="20"/>
        </w:rPr>
        <w:t> </w:t>
      </w:r>
      <w:r>
        <w:rPr/>
        <w:t>2015</w:t>
      </w:r>
      <w:r>
        <w:rPr>
          <w:spacing w:val="-9"/>
          <w:w w:val="155"/>
        </w:rPr>
        <w:t> </w:t>
      </w:r>
      <w:r>
        <w:rPr>
          <w:w w:val="155"/>
        </w:rPr>
        <w:t>–</w:t>
      </w:r>
      <w:r>
        <w:rPr>
          <w:spacing w:val="-9"/>
          <w:w w:val="155"/>
        </w:rPr>
        <w:t> </w:t>
      </w:r>
      <w:r>
        <w:rPr/>
        <w:t>May</w:t>
      </w:r>
      <w:r>
        <w:rPr>
          <w:spacing w:val="20"/>
        </w:rPr>
        <w:t> </w:t>
      </w:r>
      <w:r>
        <w:rPr>
          <w:spacing w:val="-4"/>
        </w:rPr>
        <w:t>2020</w:t>
      </w:r>
    </w:p>
    <w:p>
      <w:pPr>
        <w:pStyle w:val="BodyText"/>
        <w:spacing w:before="77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" w:after="0"/>
        <w:ind w:left="1004" w:right="134" w:hanging="298"/>
        <w:jc w:val="left"/>
        <w:rPr>
          <w:sz w:val="18"/>
        </w:rPr>
      </w:pPr>
      <w:r>
        <w:rPr>
          <w:sz w:val="18"/>
        </w:rPr>
        <w:t>Managed</w:t>
      </w:r>
      <w:r>
        <w:rPr>
          <w:spacing w:val="36"/>
          <w:sz w:val="18"/>
        </w:rPr>
        <w:t> </w:t>
      </w:r>
      <w:r>
        <w:rPr>
          <w:sz w:val="18"/>
        </w:rPr>
        <w:t>store</w:t>
      </w:r>
      <w:r>
        <w:rPr>
          <w:spacing w:val="36"/>
          <w:sz w:val="18"/>
        </w:rPr>
        <w:t> </w:t>
      </w:r>
      <w:r>
        <w:rPr>
          <w:sz w:val="18"/>
        </w:rPr>
        <w:t>operations</w:t>
      </w:r>
      <w:r>
        <w:rPr>
          <w:spacing w:val="36"/>
          <w:sz w:val="18"/>
        </w:rPr>
        <w:t> </w:t>
      </w:r>
      <w:r>
        <w:rPr>
          <w:sz w:val="18"/>
        </w:rPr>
        <w:t>for</w:t>
      </w:r>
      <w:r>
        <w:rPr>
          <w:spacing w:val="36"/>
          <w:sz w:val="18"/>
        </w:rPr>
        <w:t> </w:t>
      </w:r>
      <w:r>
        <w:rPr>
          <w:sz w:val="18"/>
        </w:rPr>
        <w:t>a</w:t>
      </w:r>
      <w:r>
        <w:rPr>
          <w:spacing w:val="36"/>
          <w:sz w:val="18"/>
        </w:rPr>
        <w:t> </w:t>
      </w:r>
      <w:r>
        <w:rPr>
          <w:sz w:val="18"/>
        </w:rPr>
        <w:t>high-traffic</w:t>
      </w:r>
      <w:r>
        <w:rPr>
          <w:spacing w:val="36"/>
          <w:sz w:val="18"/>
        </w:rPr>
        <w:t> </w:t>
      </w:r>
      <w:r>
        <w:rPr>
          <w:sz w:val="18"/>
        </w:rPr>
        <w:t>location,</w:t>
      </w:r>
      <w:r>
        <w:rPr>
          <w:spacing w:val="36"/>
          <w:sz w:val="18"/>
        </w:rPr>
        <w:t> </w:t>
      </w:r>
      <w:r>
        <w:rPr>
          <w:sz w:val="18"/>
        </w:rPr>
        <w:t>increasing</w:t>
      </w:r>
      <w:r>
        <w:rPr>
          <w:spacing w:val="36"/>
          <w:sz w:val="18"/>
        </w:rPr>
        <w:t> </w:t>
      </w:r>
      <w:r>
        <w:rPr>
          <w:sz w:val="18"/>
        </w:rPr>
        <w:t>annual</w:t>
      </w:r>
      <w:r>
        <w:rPr>
          <w:spacing w:val="36"/>
          <w:sz w:val="18"/>
        </w:rPr>
        <w:t> </w:t>
      </w:r>
      <w:r>
        <w:rPr>
          <w:sz w:val="18"/>
        </w:rPr>
        <w:t>revenue by $1.5 million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343" w:lineRule="exact" w:before="57" w:after="0"/>
        <w:ind w:left="1002" w:right="0" w:hanging="296"/>
        <w:jc w:val="left"/>
        <w:rPr>
          <w:sz w:val="18"/>
        </w:rPr>
      </w:pPr>
      <w:r>
        <w:rPr>
          <w:sz w:val="18"/>
        </w:rPr>
        <w:t>Analyzed</w:t>
      </w:r>
      <w:r>
        <w:rPr>
          <w:spacing w:val="25"/>
          <w:sz w:val="18"/>
        </w:rPr>
        <w:t> </w:t>
      </w:r>
      <w:r>
        <w:rPr>
          <w:sz w:val="18"/>
        </w:rPr>
        <w:t>sales</w:t>
      </w:r>
      <w:r>
        <w:rPr>
          <w:spacing w:val="26"/>
          <w:sz w:val="18"/>
        </w:rPr>
        <w:t> </w:t>
      </w:r>
      <w:r>
        <w:rPr>
          <w:sz w:val="18"/>
        </w:rPr>
        <w:t>data</w:t>
      </w:r>
      <w:r>
        <w:rPr>
          <w:spacing w:val="26"/>
          <w:sz w:val="18"/>
        </w:rPr>
        <w:t> </w:t>
      </w:r>
      <w:r>
        <w:rPr>
          <w:sz w:val="18"/>
        </w:rPr>
        <w:t>to</w:t>
      </w:r>
      <w:r>
        <w:rPr>
          <w:spacing w:val="26"/>
          <w:sz w:val="18"/>
        </w:rPr>
        <w:t> </w:t>
      </w:r>
      <w:r>
        <w:rPr>
          <w:sz w:val="18"/>
        </w:rPr>
        <w:t>optimize</w:t>
      </w:r>
      <w:r>
        <w:rPr>
          <w:spacing w:val="25"/>
          <w:sz w:val="18"/>
        </w:rPr>
        <w:t> </w:t>
      </w:r>
      <w:r>
        <w:rPr>
          <w:sz w:val="18"/>
        </w:rPr>
        <w:t>inventory,</w:t>
      </w:r>
      <w:r>
        <w:rPr>
          <w:spacing w:val="26"/>
          <w:sz w:val="18"/>
        </w:rPr>
        <w:t> </w:t>
      </w:r>
      <w:r>
        <w:rPr>
          <w:sz w:val="18"/>
        </w:rPr>
        <w:t>reducing</w:t>
      </w:r>
      <w:r>
        <w:rPr>
          <w:spacing w:val="26"/>
          <w:sz w:val="18"/>
        </w:rPr>
        <w:t> </w:t>
      </w:r>
      <w:r>
        <w:rPr>
          <w:sz w:val="18"/>
        </w:rPr>
        <w:t>stockouts</w:t>
      </w:r>
      <w:r>
        <w:rPr>
          <w:spacing w:val="26"/>
          <w:sz w:val="18"/>
        </w:rPr>
        <w:t> </w:t>
      </w:r>
      <w:r>
        <w:rPr>
          <w:sz w:val="18"/>
        </w:rPr>
        <w:t>by</w:t>
      </w:r>
      <w:r>
        <w:rPr>
          <w:spacing w:val="25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38" w:after="0"/>
        <w:ind w:left="1004" w:right="85" w:hanging="298"/>
        <w:jc w:val="left"/>
        <w:rPr>
          <w:sz w:val="18"/>
        </w:rPr>
      </w:pPr>
      <w:r>
        <w:rPr>
          <w:sz w:val="18"/>
        </w:rPr>
        <w:t>Implemented</w:t>
      </w:r>
      <w:r>
        <w:rPr>
          <w:spacing w:val="38"/>
          <w:sz w:val="18"/>
        </w:rPr>
        <w:t> </w:t>
      </w:r>
      <w:r>
        <w:rPr>
          <w:sz w:val="18"/>
        </w:rPr>
        <w:t>staff</w:t>
      </w:r>
      <w:r>
        <w:rPr>
          <w:spacing w:val="38"/>
          <w:sz w:val="18"/>
        </w:rPr>
        <w:t> </w:t>
      </w:r>
      <w:r>
        <w:rPr>
          <w:sz w:val="18"/>
        </w:rPr>
        <w:t>training</w:t>
      </w:r>
      <w:r>
        <w:rPr>
          <w:spacing w:val="38"/>
          <w:sz w:val="18"/>
        </w:rPr>
        <w:t> </w:t>
      </w:r>
      <w:r>
        <w:rPr>
          <w:sz w:val="18"/>
        </w:rPr>
        <w:t>programs</w:t>
      </w:r>
      <w:r>
        <w:rPr>
          <w:spacing w:val="38"/>
          <w:sz w:val="18"/>
        </w:rPr>
        <w:t> </w:t>
      </w:r>
      <w:r>
        <w:rPr>
          <w:sz w:val="18"/>
        </w:rPr>
        <w:t>that</w:t>
      </w:r>
      <w:r>
        <w:rPr>
          <w:spacing w:val="38"/>
          <w:sz w:val="18"/>
        </w:rPr>
        <w:t> </w:t>
      </w:r>
      <w:r>
        <w:rPr>
          <w:sz w:val="18"/>
        </w:rPr>
        <w:t>improved</w:t>
      </w:r>
      <w:r>
        <w:rPr>
          <w:spacing w:val="38"/>
          <w:sz w:val="18"/>
        </w:rPr>
        <w:t> </w:t>
      </w:r>
      <w:r>
        <w:rPr>
          <w:sz w:val="18"/>
        </w:rPr>
        <w:t>customer</w:t>
      </w:r>
      <w:r>
        <w:rPr>
          <w:spacing w:val="38"/>
          <w:sz w:val="18"/>
        </w:rPr>
        <w:t> </w:t>
      </w:r>
      <w:r>
        <w:rPr>
          <w:sz w:val="18"/>
        </w:rPr>
        <w:t>service</w:t>
      </w:r>
      <w:r>
        <w:rPr>
          <w:spacing w:val="38"/>
          <w:sz w:val="18"/>
        </w:rPr>
        <w:t> </w:t>
      </w:r>
      <w:r>
        <w:rPr>
          <w:sz w:val="18"/>
        </w:rPr>
        <w:t>ratings</w:t>
      </w:r>
      <w:r>
        <w:rPr>
          <w:spacing w:val="38"/>
          <w:sz w:val="18"/>
        </w:rPr>
        <w:t> </w:t>
      </w:r>
      <w:r>
        <w:rPr>
          <w:sz w:val="18"/>
        </w:rPr>
        <w:t>by </w:t>
      </w:r>
      <w:r>
        <w:rPr>
          <w:spacing w:val="-4"/>
          <w:sz w:val="18"/>
        </w:rPr>
        <w:t>40%</w:t>
      </w:r>
    </w:p>
    <w:sectPr>
      <w:type w:val="continuous"/>
      <w:pgSz w:w="11920" w:h="16860"/>
      <w:pgMar w:top="400" w:bottom="280" w:left="0" w:right="141"/>
      <w:cols w:num="2" w:equalWidth="0">
        <w:col w:w="3313" w:space="555"/>
        <w:col w:w="79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1041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3"/>
      <w:ind w:left="669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2026-02-27T13:29:47Z</dcterms:created>
  <dcterms:modified xsi:type="dcterms:W3CDTF">2026-02-27T13:29:47Z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