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284" w:right="148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Carmen</w:t>
      </w:r>
      <w:r>
        <w:rPr>
          <w:rFonts w:ascii="Arial"/>
          <w:b/>
          <w:color w:val="FFFFFF"/>
          <w:spacing w:val="-29"/>
          <w:sz w:val="78"/>
        </w:rPr>
        <w:t> </w:t>
      </w:r>
      <w:r>
        <w:rPr>
          <w:rFonts w:ascii="Arial"/>
          <w:b/>
          <w:color w:val="FFFFFF"/>
          <w:sz w:val="78"/>
        </w:rPr>
        <w:t>T.</w:t>
      </w:r>
      <w:r>
        <w:rPr>
          <w:rFonts w:ascii="Arial"/>
          <w:b/>
          <w:color w:val="FFFFFF"/>
          <w:spacing w:val="-29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Hall</w:t>
      </w:r>
    </w:p>
    <w:p>
      <w:pPr>
        <w:pStyle w:val="Heading1"/>
      </w:pPr>
      <w:r>
        <w:rPr>
          <w:color w:val="FFFFFF"/>
          <w:spacing w:val="10"/>
        </w:rPr>
        <w:t>Senior</w:t>
      </w:r>
      <w:r>
        <w:rPr>
          <w:color w:val="FFFFFF"/>
          <w:spacing w:val="-1"/>
        </w:rPr>
        <w:t> </w:t>
      </w:r>
      <w:r>
        <w:rPr>
          <w:color w:val="FFFFFF"/>
          <w:spacing w:val="10"/>
        </w:rPr>
        <w:t>Business</w:t>
      </w:r>
      <w:r>
        <w:rPr>
          <w:color w:val="FFFFFF"/>
          <w:spacing w:val="-1"/>
        </w:rPr>
        <w:t> </w:t>
      </w:r>
      <w:r>
        <w:rPr>
          <w:color w:val="FFFFFF"/>
          <w:spacing w:val="7"/>
        </w:rPr>
        <w:t>Analyst</w:t>
      </w:r>
    </w:p>
    <w:p>
      <w:pPr>
        <w:spacing w:before="249"/>
        <w:ind w:left="4284" w:right="136" w:firstLine="0"/>
        <w:jc w:val="center"/>
        <w:rPr>
          <w:b/>
          <w:sz w:val="16"/>
        </w:rPr>
      </w:pPr>
      <w:r>
        <w:rPr>
          <w:b/>
          <w:color w:val="FFFFFF"/>
          <w:sz w:val="16"/>
        </w:rPr>
        <w:t>Strategic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thinker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13"/>
          <w:sz w:val="16"/>
        </w:rPr>
        <w:t> </w:t>
      </w:r>
      <w:r>
        <w:rPr>
          <w:b/>
          <w:color w:val="FFFFFF"/>
          <w:sz w:val="16"/>
        </w:rPr>
        <w:t>decade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of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analytical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pacing w:val="-2"/>
          <w:sz w:val="16"/>
        </w:rPr>
        <w:t>leadership</w:t>
      </w:r>
    </w:p>
    <w:p>
      <w:pPr>
        <w:spacing w:line="271" w:lineRule="auto" w:before="114"/>
        <w:ind w:left="4284" w:right="134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Senior business analyst with 10 years of success leading cross-functional teams to deliver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upgrades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optimize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enhancing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efficiency through data-driven recommendations. Skilled in stakeholder management, forecasting,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and complex systems analysis.</w:t>
      </w: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283"/>
        </w:sectPr>
      </w:pPr>
    </w:p>
    <w:p>
      <w:pPr>
        <w:pStyle w:val="BodyText"/>
        <w:spacing w:before="178"/>
      </w:pPr>
    </w:p>
    <w:p>
      <w:pPr>
        <w:pStyle w:val="Heading2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</w:rPr>
        <w:t>(123)</w:t>
      </w:r>
      <w:r>
        <w:rPr>
          <w:color w:val="FFFFFF"/>
          <w:spacing w:val="39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11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2"/>
        <w:ind w:left="758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  <w:spacing w:before="100"/>
      </w:pPr>
    </w:p>
    <w:p>
      <w:pPr>
        <w:pStyle w:val="Heading2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Budget</w:t>
      </w:r>
      <w:r>
        <w:rPr>
          <w:b/>
          <w:color w:val="FFFFFF"/>
          <w:spacing w:val="-2"/>
          <w:sz w:val="18"/>
        </w:rPr>
        <w:t> forecasting</w:t>
      </w:r>
    </w:p>
    <w:p>
      <w:pPr>
        <w:spacing w:line="379" w:lineRule="auto" w:before="12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Business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intelligence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(BI)</w:t>
      </w:r>
      <w:r>
        <w:rPr>
          <w:b/>
          <w:color w:val="FFFFFF"/>
          <w:spacing w:val="-1"/>
          <w:sz w:val="18"/>
        </w:rPr>
        <w:t> </w:t>
      </w:r>
      <w:r>
        <w:rPr>
          <w:b/>
          <w:color w:val="FFFFFF"/>
          <w:sz w:val="18"/>
        </w:rPr>
        <w:t>tools Data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sz w:val="18"/>
        </w:rPr>
        <w:t>governance</w:t>
      </w:r>
    </w:p>
    <w:p>
      <w:pPr>
        <w:spacing w:line="194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Gap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pacing w:val="-2"/>
          <w:sz w:val="18"/>
        </w:rPr>
        <w:t>analysis</w:t>
      </w:r>
    </w:p>
    <w:p>
      <w:pPr>
        <w:spacing w:line="379" w:lineRule="auto" w:before="12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JIRA and Confluence </w:t>
      </w:r>
      <w:r>
        <w:rPr>
          <w:b/>
          <w:color w:val="FFFFFF"/>
          <w:spacing w:val="-2"/>
          <w:sz w:val="18"/>
        </w:rPr>
        <w:t>Stakeholder presentations</w:t>
      </w:r>
    </w:p>
    <w:p>
      <w:pPr>
        <w:pStyle w:val="Heading2"/>
        <w:spacing w:before="102"/>
      </w:pPr>
      <w:r>
        <w:rPr>
          <w:b w:val="0"/>
        </w:rPr>
        <w:br w:type="column"/>
      </w:r>
      <w:r>
        <w:rPr>
          <w:smallCaps/>
          <w:color w:val="24560F"/>
        </w:rPr>
        <w:t>Professional</w:t>
      </w:r>
      <w:r>
        <w:rPr>
          <w:smallCaps/>
          <w:color w:val="24560F"/>
          <w:spacing w:val="13"/>
        </w:rPr>
        <w:t> </w:t>
      </w:r>
      <w:r>
        <w:rPr>
          <w:smallCaps/>
          <w:color w:val="24560F"/>
          <w:spacing w:val="-2"/>
        </w:rPr>
        <w:t>experience</w:t>
      </w:r>
    </w:p>
    <w:p>
      <w:pPr>
        <w:pStyle w:val="BodyText"/>
        <w:spacing w:line="283" w:lineRule="auto" w:before="147"/>
        <w:ind w:left="33" w:right="402"/>
        <w:rPr>
          <w:rFonts w:ascii="Microsoft Sans Serif"/>
        </w:rPr>
      </w:pPr>
      <w:r>
        <w:rPr>
          <w:rFonts w:ascii="Microsoft Sans Serif"/>
          <w:spacing w:val="-6"/>
        </w:rPr>
        <w:t>SENIOR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BUSINESS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ANALYST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PINNACLE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SOLUTIONS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DENVER,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CO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JANUARY </w:t>
      </w:r>
      <w:r>
        <w:rPr>
          <w:rFonts w:ascii="Microsoft Sans Serif"/>
        </w:rPr>
        <w:t>2020 - PRESENT</w:t>
      </w:r>
    </w:p>
    <w:p>
      <w:pPr>
        <w:pStyle w:val="BodyText"/>
        <w:spacing w:before="18"/>
        <w:rPr>
          <w:rFonts w:ascii="Microsoft Sans Serif"/>
        </w:rPr>
      </w:pPr>
    </w:p>
    <w:p>
      <w:pPr>
        <w:pStyle w:val="BodyText"/>
        <w:spacing w:line="276" w:lineRule="auto"/>
        <w:ind w:left="609" w:right="402"/>
      </w:pPr>
      <w:r>
        <w:rPr/>
        <w:t>Led digital transformation initiatives across 3 departments, reducing operational delays by 32%</w:t>
      </w:r>
    </w:p>
    <w:p>
      <w:pPr>
        <w:pStyle w:val="BodyText"/>
        <w:spacing w:line="259" w:lineRule="auto" w:before="89"/>
        <w:ind w:left="609" w:right="402"/>
      </w:pPr>
      <w:r>
        <w:rPr/>
        <w:t>Delivered</w:t>
      </w:r>
      <w:r>
        <w:rPr>
          <w:spacing w:val="-5"/>
        </w:rPr>
        <w:t> </w:t>
      </w:r>
      <w:r>
        <w:rPr/>
        <w:t>enterprise-wide</w:t>
      </w:r>
      <w:r>
        <w:rPr>
          <w:spacing w:val="-5"/>
        </w:rPr>
        <w:t> </w:t>
      </w:r>
      <w:r>
        <w:rPr/>
        <w:t>analytics</w:t>
      </w:r>
      <w:r>
        <w:rPr>
          <w:spacing w:val="-5"/>
        </w:rPr>
        <w:t> </w:t>
      </w:r>
      <w:r>
        <w:rPr/>
        <w:t>dashboard,</w:t>
      </w:r>
      <w:r>
        <w:rPr>
          <w:spacing w:val="-5"/>
        </w:rPr>
        <w:t> </w:t>
      </w:r>
      <w:r>
        <w:rPr/>
        <w:t>improving</w:t>
      </w:r>
      <w:r>
        <w:rPr>
          <w:spacing w:val="-5"/>
        </w:rPr>
        <w:t> </w:t>
      </w:r>
      <w:r>
        <w:rPr/>
        <w:t>executive visibility and decision-making speed by 45%</w:t>
      </w:r>
    </w:p>
    <w:p>
      <w:pPr>
        <w:pStyle w:val="BodyText"/>
        <w:spacing w:line="276" w:lineRule="auto" w:before="104"/>
        <w:ind w:left="609" w:right="402"/>
      </w:pPr>
      <w:r>
        <w:rPr/>
        <w:t>Facilitated</w:t>
      </w:r>
      <w:r>
        <w:rPr>
          <w:spacing w:val="-6"/>
        </w:rPr>
        <w:t> </w:t>
      </w:r>
      <w:r>
        <w:rPr/>
        <w:t>quarterly</w:t>
      </w:r>
      <w:r>
        <w:rPr>
          <w:spacing w:val="-6"/>
        </w:rPr>
        <w:t> </w:t>
      </w:r>
      <w:r>
        <w:rPr/>
        <w:t>reviews</w:t>
      </w:r>
      <w:r>
        <w:rPr>
          <w:spacing w:val="-6"/>
        </w:rPr>
        <w:t> </w:t>
      </w:r>
      <w:r>
        <w:rPr/>
        <w:t>with</w:t>
      </w:r>
      <w:r>
        <w:rPr>
          <w:spacing w:val="-6"/>
        </w:rPr>
        <w:t> </w:t>
      </w:r>
      <w:r>
        <w:rPr/>
        <w:t>C-level</w:t>
      </w:r>
      <w:r>
        <w:rPr>
          <w:spacing w:val="-6"/>
        </w:rPr>
        <w:t> </w:t>
      </w:r>
      <w:r>
        <w:rPr/>
        <w:t>executives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adjust</w:t>
      </w:r>
      <w:r>
        <w:rPr>
          <w:spacing w:val="-6"/>
        </w:rPr>
        <w:t> </w:t>
      </w:r>
      <w:r>
        <w:rPr/>
        <w:t>KPIs</w:t>
      </w:r>
      <w:r>
        <w:rPr>
          <w:spacing w:val="-6"/>
        </w:rPr>
        <w:t> </w:t>
      </w:r>
      <w:r>
        <w:rPr/>
        <w:t>and business</w:t>
      </w:r>
      <w:r>
        <w:rPr>
          <w:spacing w:val="-4"/>
        </w:rPr>
        <w:t> </w:t>
      </w:r>
      <w:r>
        <w:rPr/>
        <w:t>goals</w:t>
      </w: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64" w:lineRule="auto"/>
        <w:ind w:left="33" w:right="402"/>
        <w:rPr>
          <w:rFonts w:ascii="Microsoft Sans Serif"/>
        </w:rPr>
      </w:pPr>
      <w:r>
        <w:rPr>
          <w:rFonts w:ascii="Microsoft Sans Serif"/>
          <w:spacing w:val="-6"/>
        </w:rPr>
        <w:t>BUSINESS ANALYST |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6"/>
        </w:rPr>
        <w:t>MARKETRISE CORP. |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6"/>
        </w:rPr>
        <w:t>DENVER, CO |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6"/>
        </w:rPr>
        <w:t>MARCH 2015 - </w:t>
      </w:r>
      <w:r>
        <w:rPr>
          <w:rFonts w:ascii="Microsoft Sans Serif"/>
        </w:rPr>
        <w:t>DECEMBER</w:t>
      </w:r>
      <w:r>
        <w:rPr>
          <w:rFonts w:ascii="Microsoft Sans Serif"/>
          <w:spacing w:val="-3"/>
        </w:rPr>
        <w:t> </w:t>
      </w:r>
      <w:r>
        <w:rPr>
          <w:rFonts w:ascii="Microsoft Sans Serif"/>
        </w:rPr>
        <w:t>2019</w:t>
      </w:r>
    </w:p>
    <w:p>
      <w:pPr>
        <w:pStyle w:val="BodyText"/>
        <w:spacing w:before="50"/>
        <w:rPr>
          <w:rFonts w:ascii="Microsoft Sans Serif"/>
        </w:rPr>
      </w:pPr>
    </w:p>
    <w:p>
      <w:pPr>
        <w:pStyle w:val="BodyText"/>
        <w:spacing w:line="276" w:lineRule="auto"/>
        <w:ind w:left="609" w:right="402"/>
      </w:pPr>
      <w:r>
        <w:rPr/>
        <w:t>Collaborated with finance and IT</w:t>
      </w:r>
      <w:r>
        <w:rPr>
          <w:spacing w:val="-3"/>
        </w:rPr>
        <w:t> </w:t>
      </w:r>
      <w:r>
        <w:rPr/>
        <w:t>teams to improve cost-tracking system, cutting expenses by $250,000 annually</w:t>
      </w:r>
    </w:p>
    <w:p>
      <w:pPr>
        <w:pStyle w:val="BodyText"/>
        <w:spacing w:line="276" w:lineRule="auto" w:before="74"/>
        <w:ind w:left="609" w:right="402"/>
      </w:pPr>
      <w:r>
        <w:rPr/>
        <w:t>Oversaw a legacy system migration to Oracle ERP, reducing billing cycle times by 20%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540" w:bottom="280" w:left="283" w:right="283"/>
          <w:cols w:num="2" w:equalWidth="0">
            <w:col w:w="3166" w:space="1038"/>
            <w:col w:w="7150"/>
          </w:cols>
        </w:sectPr>
      </w:pPr>
    </w:p>
    <w:p>
      <w:pPr>
        <w:pStyle w:val="Heading2"/>
        <w:spacing w:before="15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573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343150">
                                <a:moveTo>
                                  <a:pt x="484403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286124"/>
                            <a:ext cx="4762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33600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610" id="docshape8" coordorigin="555,7170" coordsize="75,2610" path="m630,9737l629,9732,625,9723,623,9719,616,9712,612,9710,603,9706,598,9705,587,9705,582,9706,573,9710,569,9712,562,9719,560,9723,556,9732,555,9737,555,9743,555,9748,556,9753,560,9762,562,9766,569,9773,573,9775,582,9779,587,9780,598,9780,603,9779,612,9775,616,9773,623,9766,625,9762,629,9753,630,9748,630,9737xm630,8837l629,8832,625,8823,623,8819,616,8812,612,8810,603,8806,598,8805,587,8805,582,8806,573,8810,569,8812,562,8819,560,8823,556,8832,555,8837,555,8843,555,8848,556,8853,560,8862,562,8866,569,8873,573,8875,582,8879,587,8880,598,8880,603,8879,612,8875,616,8873,623,8866,625,8862,629,8853,630,8848,630,8837xm630,8507l629,8502,625,8493,623,8489,616,8482,612,8480,603,8476,598,8475,587,8475,582,8476,573,8480,569,8482,562,8489,560,8493,556,8502,555,8507,555,8513,555,8518,556,8523,560,8532,562,8536,569,8543,573,8545,582,8549,587,8550,598,8550,603,8549,612,8545,616,8543,623,8536,625,8532,629,8523,630,8518,630,8507xm630,8177l629,8172,625,8163,623,8159,616,8152,612,8150,603,8146,598,8145,587,8145,582,8146,573,8150,569,8152,562,8159,560,8163,556,8172,555,8177,555,8183,555,8188,556,8193,560,8202,562,8206,569,8213,573,8215,582,8219,587,8220,598,8220,603,8219,612,8215,616,8213,623,8206,625,8202,629,8193,630,8188,630,8177xm630,7862l629,7857,625,7848,623,7844,616,7837,612,7835,603,7831,598,7830,587,7830,582,7831,573,7835,569,7837,562,7844,560,7848,556,7857,555,7862,555,7868,555,7873,556,7878,560,7887,562,7891,569,7898,573,7900,582,7904,587,7905,598,7905,603,7904,612,7900,616,7898,623,7891,625,7887,629,7878,630,7873,630,7862xm630,7532l629,7527,625,7518,623,7514,616,7507,612,7505,603,7501,598,7500,587,7500,582,7501,573,7505,569,7507,562,7514,560,7518,556,7527,555,7532,555,7538,555,7543,556,7548,560,7557,562,7561,569,7568,573,7570,582,7574,587,7575,598,7575,603,7574,612,7570,616,7568,623,7561,625,7557,629,7548,630,7543,630,753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690" id="docshape9" filled="true" fillcolor="#24560f" stroked="false">
                  <v:fill type="solid"/>
                </v:rect>
                <v:shape style="position:absolute;left:4799;top:5175;width:75;height:3360" id="docshape10" coordorigin="4800,5175" coordsize="75,3360" path="m4875,8492l4874,8487,4870,8478,4868,8474,4861,8467,4857,8465,4848,8461,4843,8460,4832,8460,4827,8461,4818,8465,4814,8467,4807,8474,4805,8478,4801,8487,4800,8492,4800,8498,4800,8503,4801,8508,4805,8517,4807,8521,4814,8528,4818,8530,4827,8534,4832,8535,4843,8535,4848,8534,4857,8530,4861,8528,4868,8521,4870,8517,4874,8508,4875,8503,4875,8492xm4875,7937l4874,7932,4870,7923,4868,7919,4861,7912,4857,7910,4848,7906,4843,7905,4832,7905,4827,7906,4818,7910,4814,7912,4807,7919,4805,7923,4801,7932,4800,7937,4800,7943,4800,7948,4801,7953,4805,7962,4807,7966,4814,7973,4818,7975,4827,7979,4832,7980,4843,7980,4848,7979,4857,7975,4861,7973,4868,7966,4870,7962,4874,7953,4875,7948,4875,7937xm4875,6332l4874,6327,4870,6318,4868,6314,4861,6307,4857,6305,4848,6301,4843,6300,4832,6300,4827,6301,4818,6305,4814,6307,4807,6314,4805,6318,4801,6327,4800,6332,4800,6338,4800,6343,4801,6348,4805,6357,4807,6361,4814,6368,4818,6370,4827,6374,4832,6375,4843,6375,4848,6374,4857,6370,4861,6368,4868,6361,4870,6357,4874,6348,4875,6343,4875,6332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207l4874,5202,4870,5193,4868,5189,4861,5182,4857,5180,4848,5176,4843,5175,4832,5175,4827,5176,4818,5180,4814,5182,4807,5189,4805,5193,4801,5202,4800,5207,4800,5213,4800,5218,4801,5223,4805,5232,4807,5236,4814,5243,4818,5245,4827,5249,4832,5250,4843,5250,4848,5249,4857,5245,4861,5243,4868,5236,4870,5232,4874,5223,4875,5218,4875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  <w:spacing w:val="-2"/>
          <w:w w:val="105"/>
        </w:rPr>
        <w:t>Education</w:t>
      </w:r>
    </w:p>
    <w:p>
      <w:pPr>
        <w:spacing w:line="276" w:lineRule="auto" w:before="160"/>
        <w:ind w:left="572" w:right="7374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BUSINESS ADMINISTRATION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 OF COLORADO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2014</w:t>
      </w:r>
    </w:p>
    <w:sectPr>
      <w:type w:val="continuous"/>
      <w:pgSz w:w="11920" w:h="16860"/>
      <w:pgMar w:top="5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4284" w:right="148"/>
      <w:jc w:val="center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2026-02-13T16:20:22Z</dcterms:created>
  <dcterms:modified xsi:type="dcterms:W3CDTF">2026-02-13T16:20:22Z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