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10"/>
        <w:rPr>
          <w:rFonts w:ascii="Times New Roman"/>
          <w:sz w:val="70"/>
        </w:rPr>
      </w:pPr>
    </w:p>
    <w:p>
      <w:pPr>
        <w:spacing w:before="0"/>
        <w:ind w:left="6030" w:right="0" w:firstLine="0"/>
        <w:jc w:val="left"/>
        <w:rPr>
          <w:rFonts w:ascii="Trebuchet MS"/>
          <w:sz w:val="70"/>
        </w:rPr>
      </w:pPr>
      <w:r>
        <w:rPr>
          <w:rFonts w:ascii="Trebuchet MS"/>
          <w:b/>
          <w:color w:val="7D46B1"/>
          <w:w w:val="105"/>
          <w:sz w:val="70"/>
        </w:rPr>
        <w:t>Blake</w:t>
      </w:r>
      <w:r>
        <w:rPr>
          <w:rFonts w:ascii="Trebuchet MS"/>
          <w:b/>
          <w:color w:val="7D46B1"/>
          <w:spacing w:val="-30"/>
          <w:w w:val="105"/>
          <w:sz w:val="70"/>
        </w:rPr>
        <w:t> </w:t>
      </w:r>
      <w:r>
        <w:rPr>
          <w:rFonts w:ascii="Trebuchet MS"/>
          <w:color w:val="7D46B1"/>
          <w:spacing w:val="-2"/>
          <w:w w:val="105"/>
          <w:sz w:val="70"/>
        </w:rPr>
        <w:t>Allen</w:t>
      </w:r>
    </w:p>
    <w:p>
      <w:pPr>
        <w:pStyle w:val="BodyText"/>
        <w:spacing w:before="20"/>
        <w:ind w:left="7152"/>
        <w:rPr>
          <w:rFonts w:ascii="Trebuchet MS"/>
        </w:rPr>
      </w:pPr>
      <w:r>
        <w:rPr>
          <w:rFonts w:ascii="Trebuchet MS"/>
          <w:w w:val="105"/>
        </w:rPr>
        <w:t>Legislative</w:t>
      </w:r>
      <w:r>
        <w:rPr>
          <w:rFonts w:ascii="Trebuchet MS"/>
          <w:spacing w:val="7"/>
          <w:w w:val="105"/>
        </w:rPr>
        <w:t> </w:t>
      </w:r>
      <w:r>
        <w:rPr>
          <w:rFonts w:ascii="Trebuchet MS"/>
          <w:w w:val="105"/>
        </w:rPr>
        <w:t>Legal</w:t>
      </w:r>
      <w:r>
        <w:rPr>
          <w:rFonts w:ascii="Trebuchet MS"/>
          <w:spacing w:val="-1"/>
          <w:w w:val="105"/>
        </w:rPr>
        <w:t> </w:t>
      </w:r>
      <w:r>
        <w:rPr>
          <w:rFonts w:ascii="Trebuchet MS"/>
          <w:spacing w:val="-2"/>
          <w:w w:val="105"/>
        </w:rPr>
        <w:t>Intern</w:t>
      </w:r>
    </w:p>
    <w:p>
      <w:pPr>
        <w:pStyle w:val="BodyText"/>
        <w:spacing w:before="15"/>
        <w:rPr>
          <w:rFonts w:ascii="Trebuchet MS"/>
        </w:rPr>
      </w:pPr>
    </w:p>
    <w:p>
      <w:pPr>
        <w:pStyle w:val="BodyText"/>
        <w:spacing w:line="244" w:lineRule="auto"/>
        <w:ind w:left="4805" w:right="883"/>
        <w:jc w:val="center"/>
      </w:pPr>
      <w:r>
        <w:rPr>
          <w:spacing w:val="-2"/>
          <w:w w:val="130"/>
        </w:rPr>
        <w:t>Legislative Intern with experience researching policy impacts and </w:t>
      </w:r>
      <w:r>
        <w:rPr>
          <w:w w:val="130"/>
        </w:rPr>
        <w:t>tracking</w:t>
      </w:r>
      <w:r>
        <w:rPr>
          <w:spacing w:val="-6"/>
          <w:w w:val="130"/>
        </w:rPr>
        <w:t> </w:t>
      </w:r>
      <w:r>
        <w:rPr>
          <w:w w:val="130"/>
        </w:rPr>
        <w:t>bills</w:t>
      </w:r>
      <w:r>
        <w:rPr>
          <w:spacing w:val="-6"/>
          <w:w w:val="130"/>
        </w:rPr>
        <w:t> </w:t>
      </w:r>
      <w:r>
        <w:rPr>
          <w:w w:val="130"/>
        </w:rPr>
        <w:t>across</w:t>
      </w:r>
      <w:r>
        <w:rPr>
          <w:spacing w:val="-6"/>
          <w:w w:val="130"/>
        </w:rPr>
        <w:t> </w:t>
      </w:r>
      <w:r>
        <w:rPr>
          <w:w w:val="130"/>
        </w:rPr>
        <w:t>committees.</w:t>
      </w:r>
      <w:r>
        <w:rPr>
          <w:spacing w:val="-6"/>
          <w:w w:val="130"/>
        </w:rPr>
        <w:t> </w:t>
      </w:r>
      <w:r>
        <w:rPr>
          <w:w w:val="130"/>
        </w:rPr>
        <w:t>Supported</w:t>
      </w:r>
      <w:r>
        <w:rPr>
          <w:spacing w:val="-6"/>
          <w:w w:val="130"/>
        </w:rPr>
        <w:t> </w:t>
      </w:r>
      <w:r>
        <w:rPr>
          <w:w w:val="130"/>
        </w:rPr>
        <w:t>legal</w:t>
      </w:r>
      <w:r>
        <w:rPr>
          <w:spacing w:val="-6"/>
          <w:w w:val="130"/>
        </w:rPr>
        <w:t> </w:t>
      </w:r>
      <w:r>
        <w:rPr>
          <w:w w:val="130"/>
        </w:rPr>
        <w:t>teams</w:t>
      </w:r>
      <w:r>
        <w:rPr>
          <w:spacing w:val="-6"/>
          <w:w w:val="130"/>
        </w:rPr>
        <w:t> </w:t>
      </w:r>
      <w:r>
        <w:rPr>
          <w:w w:val="130"/>
        </w:rPr>
        <w:t>within</w:t>
      </w:r>
      <w:r>
        <w:rPr>
          <w:spacing w:val="-6"/>
          <w:w w:val="130"/>
        </w:rPr>
        <w:t> </w:t>
      </w:r>
      <w:r>
        <w:rPr>
          <w:w w:val="130"/>
        </w:rPr>
        <w:t>a state senator’s ofice by preparing legal background reports and drafting policy memos. Interested in government law and legislative analysis.</w:t>
      </w:r>
    </w:p>
    <w:p>
      <w:pPr>
        <w:pStyle w:val="BodyText"/>
        <w:spacing w:before="2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321349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7D46B1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42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w w:val="11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15"/>
                                <w:w w:val="11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15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25.303106pt;width:363.45pt;height:18pt;mso-position-horizontal-relative:page;mso-position-vertical-relative:paragraph;z-index:-15728640;mso-wrap-distance-left:0;mso-wrap-distance-right:0" type="#_x0000_t202" id="docshape1" filled="true" fillcolor="#7d46b1" stroked="false">
                <v:textbox inset="0,0,0,0">
                  <w:txbxContent>
                    <w:p>
                      <w:pPr>
                        <w:spacing w:before="89"/>
                        <w:ind w:left="242" w:right="0" w:firstLine="0"/>
                        <w:jc w:val="left"/>
                        <w:rPr>
                          <w:rFonts w:ascii="Trebuchet MS"/>
                          <w:color w:val="000000"/>
                          <w:sz w:val="16"/>
                        </w:rPr>
                      </w:pPr>
                      <w:r>
                        <w:rPr>
                          <w:rFonts w:ascii="Trebuchet MS"/>
                          <w:color w:val="FFFFFF"/>
                          <w:w w:val="115"/>
                          <w:sz w:val="16"/>
                        </w:rPr>
                        <w:t>PROFESSIONAL</w:t>
                      </w:r>
                      <w:r>
                        <w:rPr>
                          <w:rFonts w:ascii="Trebuchet MS"/>
                          <w:color w:val="FFFFFF"/>
                          <w:spacing w:val="15"/>
                          <w:w w:val="115"/>
                          <w:sz w:val="16"/>
                        </w:rPr>
                        <w:t> </w:t>
                      </w:r>
                      <w:r>
                        <w:rPr>
                          <w:rFonts w:ascii="Trebuchet MS"/>
                          <w:color w:val="FFFFFF"/>
                          <w:spacing w:val="-2"/>
                          <w:w w:val="115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34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Trebuchet MS"/>
          <w:sz w:val="16"/>
        </w:rPr>
      </w:pPr>
      <w:r>
        <w:rPr>
          <w:rFonts w:ascii="Trebuchet MS"/>
          <w:color w:val="FFFFFF"/>
          <w:spacing w:val="-2"/>
          <w:w w:val="120"/>
          <w:sz w:val="16"/>
        </w:rPr>
        <w:t>PERSONAL</w:t>
      </w:r>
      <w:r>
        <w:rPr>
          <w:rFonts w:ascii="Trebuchet MS"/>
          <w:color w:val="FFFFFF"/>
          <w:spacing w:val="-10"/>
          <w:w w:val="120"/>
          <w:sz w:val="16"/>
        </w:rPr>
        <w:t> </w:t>
      </w:r>
      <w:r>
        <w:rPr>
          <w:rFonts w:ascii="Trebuchet MS"/>
          <w:color w:val="FFFFFF"/>
          <w:spacing w:val="-2"/>
          <w:w w:val="120"/>
          <w:sz w:val="16"/>
        </w:rPr>
        <w:t>INFORMATION</w:t>
      </w:r>
    </w:p>
    <w:p>
      <w:pPr>
        <w:pStyle w:val="BodyText"/>
        <w:spacing w:before="147"/>
        <w:rPr>
          <w:rFonts w:ascii="Trebuchet MS"/>
          <w:sz w:val="16"/>
        </w:rPr>
      </w:pPr>
    </w:p>
    <w:p>
      <w:pPr>
        <w:pStyle w:val="BodyText"/>
        <w:spacing w:before="1"/>
        <w:ind w:left="1050"/>
      </w:pPr>
      <w:r>
        <w:rPr>
          <w:color w:val="FFFFFF"/>
          <w:spacing w:val="-2"/>
          <w:w w:val="125"/>
        </w:rPr>
        <w:t>(XXX)</w:t>
      </w:r>
      <w:r>
        <w:rPr>
          <w:color w:val="FFFFFF"/>
          <w:w w:val="125"/>
        </w:rPr>
        <w:t> </w:t>
      </w:r>
      <w:r>
        <w:rPr>
          <w:color w:val="FFFFFF"/>
          <w:spacing w:val="-2"/>
          <w:w w:val="125"/>
        </w:rPr>
        <w:t>XXX-</w:t>
      </w:r>
      <w:r>
        <w:rPr>
          <w:color w:val="FFFFFF"/>
          <w:spacing w:val="-4"/>
          <w:w w:val="125"/>
        </w:rPr>
        <w:t>XXXX</w:t>
      </w:r>
    </w:p>
    <w:p>
      <w:pPr>
        <w:pStyle w:val="BodyText"/>
        <w:spacing w:before="100"/>
      </w:pPr>
    </w:p>
    <w:p>
      <w:pPr>
        <w:pStyle w:val="BodyText"/>
        <w:spacing w:line="590" w:lineRule="auto"/>
        <w:ind w:left="1050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Resume Link </w:t>
      </w:r>
      <w:r>
        <w:rPr>
          <w:color w:val="FFFFFF"/>
        </w:rPr>
        <w:t>| </w:t>
      </w:r>
      <w:r>
        <w:rPr>
          <w:color w:val="FFFFFF"/>
          <w:w w:val="120"/>
        </w:rPr>
        <w:t>Portfolio Phoenix, AZ</w:t>
      </w:r>
    </w:p>
    <w:p>
      <w:pPr>
        <w:spacing w:before="185"/>
        <w:ind w:left="139" w:right="0" w:firstLine="0"/>
        <w:jc w:val="left"/>
        <w:rPr>
          <w:rFonts w:ascii="Trebuchet MS"/>
          <w:sz w:val="16"/>
        </w:rPr>
      </w:pPr>
      <w:r>
        <w:rPr>
          <w:rFonts w:ascii="Trebuchet MS"/>
          <w:color w:val="FFFFFF"/>
          <w:w w:val="115"/>
          <w:sz w:val="16"/>
        </w:rPr>
        <w:t>KEY</w:t>
      </w:r>
      <w:r>
        <w:rPr>
          <w:rFonts w:ascii="Trebuchet MS"/>
          <w:color w:val="FFFFFF"/>
          <w:spacing w:val="-15"/>
          <w:w w:val="115"/>
          <w:sz w:val="16"/>
        </w:rPr>
        <w:t> </w:t>
      </w:r>
      <w:r>
        <w:rPr>
          <w:rFonts w:ascii="Trebuchet MS"/>
          <w:color w:val="FFFFFF"/>
          <w:spacing w:val="-2"/>
          <w:w w:val="120"/>
          <w:sz w:val="16"/>
        </w:rPr>
        <w:t>SKILLS</w:t>
      </w:r>
    </w:p>
    <w:p>
      <w:pPr>
        <w:pStyle w:val="BodyText"/>
        <w:spacing w:before="102"/>
        <w:rPr>
          <w:rFonts w:ascii="Trebuchet MS"/>
          <w:sz w:val="16"/>
        </w:rPr>
      </w:pPr>
    </w:p>
    <w:p>
      <w:pPr>
        <w:pStyle w:val="BodyText"/>
        <w:spacing w:line="348" w:lineRule="auto"/>
        <w:ind w:left="882" w:right="222"/>
      </w:pPr>
      <w:r>
        <w:rPr>
          <w:color w:val="FFFFFF"/>
          <w:w w:val="130"/>
        </w:rPr>
        <w:t>Bill tracking Committee brieings Constituent services Legal research </w:t>
      </w:r>
      <w:r>
        <w:rPr>
          <w:color w:val="FFFFFF"/>
          <w:spacing w:val="-2"/>
          <w:w w:val="130"/>
        </w:rPr>
        <w:t>Legislative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summaries </w:t>
      </w:r>
      <w:r>
        <w:rPr>
          <w:color w:val="FFFFFF"/>
          <w:w w:val="130"/>
        </w:rPr>
        <w:t>Policy memos</w:t>
      </w:r>
    </w:p>
    <w:p>
      <w:pPr>
        <w:pStyle w:val="BodyText"/>
        <w:spacing w:line="213" w:lineRule="exact"/>
        <w:ind w:left="882"/>
      </w:pPr>
      <w:r>
        <w:rPr>
          <w:color w:val="FFFFFF"/>
          <w:w w:val="125"/>
        </w:rPr>
        <w:t>State</w:t>
      </w:r>
      <w:r>
        <w:rPr>
          <w:color w:val="FFFFFF"/>
          <w:spacing w:val="2"/>
          <w:w w:val="125"/>
        </w:rPr>
        <w:t> </w:t>
      </w:r>
      <w:r>
        <w:rPr>
          <w:color w:val="FFFFFF"/>
          <w:spacing w:val="-2"/>
          <w:w w:val="125"/>
        </w:rPr>
        <w:t>statutes</w:t>
      </w:r>
    </w:p>
    <w:p>
      <w:pPr>
        <w:pStyle w:val="BodyText"/>
        <w:spacing w:before="106"/>
        <w:ind w:left="139"/>
        <w:rPr>
          <w:rFonts w:ascii="Trebuchet MS"/>
        </w:rPr>
      </w:pPr>
      <w:r>
        <w:rPr/>
        <w:br w:type="column"/>
      </w:r>
      <w:r>
        <w:rPr>
          <w:rFonts w:ascii="Trebuchet MS"/>
          <w:w w:val="105"/>
        </w:rPr>
        <w:t>Legal</w:t>
      </w:r>
      <w:r>
        <w:rPr>
          <w:rFonts w:ascii="Trebuchet MS"/>
          <w:spacing w:val="-8"/>
          <w:w w:val="105"/>
        </w:rPr>
        <w:t> </w:t>
      </w:r>
      <w:r>
        <w:rPr>
          <w:rFonts w:ascii="Trebuchet MS"/>
          <w:w w:val="105"/>
        </w:rPr>
        <w:t>Intern</w:t>
      </w:r>
      <w:r>
        <w:rPr>
          <w:rFonts w:ascii="Trebuchet MS"/>
          <w:spacing w:val="-1"/>
          <w:w w:val="105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-1"/>
          <w:w w:val="105"/>
        </w:rPr>
        <w:t> </w:t>
      </w:r>
      <w:r>
        <w:rPr>
          <w:rFonts w:ascii="Trebuchet MS"/>
          <w:w w:val="105"/>
        </w:rPr>
        <w:t>May</w:t>
      </w:r>
      <w:r>
        <w:rPr>
          <w:rFonts w:ascii="Trebuchet MS"/>
          <w:spacing w:val="-7"/>
          <w:w w:val="105"/>
        </w:rPr>
        <w:t> </w:t>
      </w:r>
      <w:r>
        <w:rPr>
          <w:rFonts w:ascii="Trebuchet MS"/>
          <w:w w:val="105"/>
        </w:rPr>
        <w:t>2024</w:t>
      </w:r>
      <w:r>
        <w:rPr>
          <w:rFonts w:ascii="Trebuchet MS"/>
          <w:spacing w:val="-1"/>
          <w:w w:val="105"/>
        </w:rPr>
        <w:t> </w:t>
      </w:r>
      <w:r>
        <w:rPr>
          <w:rFonts w:ascii="Trebuchet MS"/>
          <w:w w:val="105"/>
        </w:rPr>
        <w:t>-</w:t>
      </w:r>
      <w:r>
        <w:rPr>
          <w:rFonts w:ascii="Trebuchet MS"/>
          <w:spacing w:val="-7"/>
          <w:w w:val="105"/>
        </w:rPr>
        <w:t> </w:t>
      </w:r>
      <w:r>
        <w:rPr>
          <w:rFonts w:ascii="Trebuchet MS"/>
          <w:w w:val="105"/>
        </w:rPr>
        <w:t>August</w:t>
      </w:r>
      <w:r>
        <w:rPr>
          <w:rFonts w:ascii="Trebuchet MS"/>
          <w:spacing w:val="-1"/>
          <w:w w:val="105"/>
        </w:rPr>
        <w:t> </w:t>
      </w:r>
      <w:r>
        <w:rPr>
          <w:rFonts w:ascii="Trebuchet MS"/>
          <w:spacing w:val="-4"/>
          <w:w w:val="105"/>
        </w:rPr>
        <w:t>2024</w:t>
      </w:r>
    </w:p>
    <w:p>
      <w:pPr>
        <w:pStyle w:val="BodyText"/>
        <w:spacing w:before="13"/>
        <w:ind w:left="139"/>
      </w:pPr>
      <w:r>
        <w:rPr>
          <w:spacing w:val="-2"/>
          <w:w w:val="130"/>
        </w:rPr>
        <w:t>Ofice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State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Senator</w:t>
      </w:r>
      <w:r>
        <w:rPr>
          <w:spacing w:val="-6"/>
          <w:w w:val="130"/>
        </w:rPr>
        <w:t> </w:t>
      </w:r>
      <w:r>
        <w:rPr>
          <w:spacing w:val="-2"/>
          <w:w w:val="125"/>
        </w:rPr>
        <w:t>T.L.,</w:t>
      </w:r>
      <w:r>
        <w:rPr>
          <w:spacing w:val="-4"/>
          <w:w w:val="125"/>
        </w:rPr>
        <w:t> </w:t>
      </w:r>
      <w:r>
        <w:rPr>
          <w:spacing w:val="-2"/>
          <w:w w:val="130"/>
        </w:rPr>
        <w:t>Raleigh,</w:t>
      </w:r>
      <w:r>
        <w:rPr>
          <w:spacing w:val="-6"/>
          <w:w w:val="130"/>
        </w:rPr>
        <w:t> </w:t>
      </w:r>
      <w:r>
        <w:rPr>
          <w:spacing w:val="-5"/>
          <w:w w:val="130"/>
        </w:rPr>
        <w:t>NC</w:t>
      </w:r>
    </w:p>
    <w:p>
      <w:pPr>
        <w:pStyle w:val="BodyText"/>
        <w:spacing w:before="41"/>
      </w:pPr>
    </w:p>
    <w:p>
      <w:pPr>
        <w:pStyle w:val="BodyText"/>
        <w:tabs>
          <w:tab w:pos="715" w:val="left" w:leader="none"/>
        </w:tabs>
        <w:spacing w:line="244" w:lineRule="auto"/>
        <w:ind w:left="715" w:right="55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Researched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legal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implications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proposed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state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legislation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 </w:t>
      </w:r>
      <w:r>
        <w:rPr>
          <w:w w:val="130"/>
        </w:rPr>
        <w:t>presented indings to legislative staff</w:t>
      </w:r>
    </w:p>
    <w:p>
      <w:pPr>
        <w:pStyle w:val="BodyText"/>
        <w:tabs>
          <w:tab w:pos="715" w:val="left" w:leader="none"/>
        </w:tabs>
        <w:spacing w:line="244" w:lineRule="auto" w:before="92"/>
        <w:ind w:left="715" w:right="87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Drafted policy memos related to criminal justice reform and education law</w:t>
      </w:r>
    </w:p>
    <w:p>
      <w:pPr>
        <w:pStyle w:val="BodyText"/>
        <w:tabs>
          <w:tab w:pos="715" w:val="left" w:leader="none"/>
        </w:tabs>
        <w:spacing w:line="244" w:lineRule="auto" w:before="107"/>
        <w:ind w:left="715" w:right="552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Attended committee hearings and provided summaries for staff </w:t>
      </w:r>
      <w:r>
        <w:rPr>
          <w:spacing w:val="-2"/>
          <w:w w:val="125"/>
        </w:rPr>
        <w:t>attorneys</w:t>
      </w:r>
    </w:p>
    <w:p>
      <w:pPr>
        <w:pStyle w:val="BodyText"/>
        <w:spacing w:before="199"/>
        <w:ind w:left="139"/>
        <w:rPr>
          <w:rFonts w:ascii="Trebuchet MS"/>
        </w:rPr>
      </w:pPr>
      <w:r>
        <w:rPr>
          <w:rFonts w:ascii="Trebuchet MS"/>
        </w:rPr>
        <w:t>Policy</w:t>
      </w:r>
      <w:r>
        <w:rPr>
          <w:rFonts w:ascii="Trebuchet MS"/>
          <w:spacing w:val="5"/>
        </w:rPr>
        <w:t> </w:t>
      </w:r>
      <w:r>
        <w:rPr>
          <w:rFonts w:ascii="Trebuchet MS"/>
        </w:rPr>
        <w:t>Intern</w:t>
      </w:r>
      <w:r>
        <w:rPr>
          <w:rFonts w:ascii="Trebuchet MS"/>
          <w:spacing w:val="13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13"/>
        </w:rPr>
        <w:t> </w:t>
      </w:r>
      <w:r>
        <w:rPr>
          <w:rFonts w:ascii="Trebuchet MS"/>
        </w:rPr>
        <w:t>September</w:t>
      </w:r>
      <w:r>
        <w:rPr>
          <w:rFonts w:ascii="Trebuchet MS"/>
          <w:spacing w:val="5"/>
        </w:rPr>
        <w:t> </w:t>
      </w:r>
      <w:r>
        <w:rPr>
          <w:rFonts w:ascii="Trebuchet MS"/>
        </w:rPr>
        <w:t>2023</w:t>
      </w:r>
      <w:r>
        <w:rPr>
          <w:rFonts w:ascii="Trebuchet MS"/>
          <w:spacing w:val="13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4"/>
        </w:rPr>
        <w:t> </w:t>
      </w:r>
      <w:r>
        <w:rPr>
          <w:rFonts w:ascii="Trebuchet MS"/>
        </w:rPr>
        <w:t>April</w:t>
      </w:r>
      <w:r>
        <w:rPr>
          <w:rFonts w:ascii="Trebuchet MS"/>
          <w:spacing w:val="4"/>
        </w:rPr>
        <w:t> </w:t>
      </w:r>
      <w:r>
        <w:rPr>
          <w:rFonts w:ascii="Trebuchet MS"/>
          <w:spacing w:val="-4"/>
        </w:rPr>
        <w:t>2024</w:t>
      </w:r>
    </w:p>
    <w:p>
      <w:pPr>
        <w:pStyle w:val="BodyText"/>
        <w:spacing w:before="13"/>
        <w:ind w:left="139"/>
      </w:pPr>
      <w:r>
        <w:rPr>
          <w:w w:val="125"/>
        </w:rPr>
        <w:t>North</w:t>
      </w:r>
      <w:r>
        <w:rPr>
          <w:spacing w:val="3"/>
          <w:w w:val="125"/>
        </w:rPr>
        <w:t> </w:t>
      </w:r>
      <w:r>
        <w:rPr>
          <w:w w:val="125"/>
        </w:rPr>
        <w:t>Carolina</w:t>
      </w:r>
      <w:r>
        <w:rPr>
          <w:spacing w:val="4"/>
          <w:w w:val="125"/>
        </w:rPr>
        <w:t> </w:t>
      </w:r>
      <w:r>
        <w:rPr>
          <w:w w:val="125"/>
        </w:rPr>
        <w:t>Justice</w:t>
      </w:r>
      <w:r>
        <w:rPr>
          <w:spacing w:val="4"/>
          <w:w w:val="125"/>
        </w:rPr>
        <w:t> </w:t>
      </w:r>
      <w:r>
        <w:rPr>
          <w:w w:val="125"/>
        </w:rPr>
        <w:t>Center,</w:t>
      </w:r>
      <w:r>
        <w:rPr>
          <w:spacing w:val="4"/>
          <w:w w:val="125"/>
        </w:rPr>
        <w:t> </w:t>
      </w:r>
      <w:r>
        <w:rPr>
          <w:w w:val="125"/>
        </w:rPr>
        <w:t>Raleigh,</w:t>
      </w:r>
      <w:r>
        <w:rPr>
          <w:spacing w:val="4"/>
          <w:w w:val="125"/>
        </w:rPr>
        <w:t> </w:t>
      </w:r>
      <w:r>
        <w:rPr>
          <w:spacing w:val="-5"/>
          <w:w w:val="125"/>
        </w:rPr>
        <w:t>NC</w:t>
      </w:r>
    </w:p>
    <w:p>
      <w:pPr>
        <w:pStyle w:val="BodyText"/>
        <w:spacing w:before="56"/>
      </w:pPr>
    </w:p>
    <w:p>
      <w:pPr>
        <w:pStyle w:val="BodyText"/>
        <w:tabs>
          <w:tab w:pos="715" w:val="left" w:leader="none"/>
        </w:tabs>
        <w:spacing w:line="244" w:lineRule="auto"/>
        <w:ind w:left="715" w:right="765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 legal team with analysis of new state statutes and administrative rules</w:t>
      </w:r>
    </w:p>
    <w:p>
      <w:pPr>
        <w:pStyle w:val="BodyText"/>
        <w:tabs>
          <w:tab w:pos="715" w:val="left" w:leader="none"/>
        </w:tabs>
        <w:spacing w:before="92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Drafted</w:t>
      </w:r>
      <w:r>
        <w:rPr>
          <w:spacing w:val="6"/>
          <w:w w:val="125"/>
        </w:rPr>
        <w:t> </w:t>
      </w:r>
      <w:r>
        <w:rPr>
          <w:w w:val="125"/>
        </w:rPr>
        <w:t>talking</w:t>
      </w:r>
      <w:r>
        <w:rPr>
          <w:spacing w:val="6"/>
          <w:w w:val="125"/>
        </w:rPr>
        <w:t> </w:t>
      </w:r>
      <w:r>
        <w:rPr>
          <w:w w:val="125"/>
        </w:rPr>
        <w:t>points</w:t>
      </w:r>
      <w:r>
        <w:rPr>
          <w:spacing w:val="7"/>
          <w:w w:val="125"/>
        </w:rPr>
        <w:t> </w:t>
      </w:r>
      <w:r>
        <w:rPr>
          <w:w w:val="125"/>
        </w:rPr>
        <w:t>for</w:t>
      </w:r>
      <w:r>
        <w:rPr>
          <w:spacing w:val="6"/>
          <w:w w:val="125"/>
        </w:rPr>
        <w:t> </w:t>
      </w:r>
      <w:r>
        <w:rPr>
          <w:w w:val="125"/>
        </w:rPr>
        <w:t>public</w:t>
      </w:r>
      <w:r>
        <w:rPr>
          <w:spacing w:val="7"/>
          <w:w w:val="125"/>
        </w:rPr>
        <w:t> </w:t>
      </w:r>
      <w:r>
        <w:rPr>
          <w:w w:val="125"/>
        </w:rPr>
        <w:t>education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campaigns</w:t>
      </w:r>
    </w:p>
    <w:p>
      <w:pPr>
        <w:pStyle w:val="BodyText"/>
        <w:tabs>
          <w:tab w:pos="715" w:val="left" w:leader="none"/>
        </w:tabs>
        <w:spacing w:line="244" w:lineRule="auto" w:before="95"/>
        <w:ind w:left="715" w:right="1203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 in preparing documents for legislative lobbying </w:t>
      </w:r>
      <w:r>
        <w:rPr>
          <w:spacing w:val="-2"/>
          <w:w w:val="125"/>
        </w:rPr>
        <w:t>meetings</w:t>
      </w:r>
    </w:p>
    <w:p>
      <w:pPr>
        <w:pStyle w:val="BodyText"/>
        <w:spacing w:before="4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38125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7D46B1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42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20"/>
                                <w:sz w:val="16"/>
                              </w:rPr>
                              <w:t>REFERENCES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18.75pt;mso-position-horizontal-relative:char;mso-position-vertical-relative:line" type="#_x0000_t202" id="docshape2" filled="true" fillcolor="#7d46b1" stroked="false">
                <w10:anchorlock/>
                <v:textbox inset="0,0,0,0">
                  <w:txbxContent>
                    <w:p>
                      <w:pPr>
                        <w:spacing w:before="89"/>
                        <w:ind w:left="242" w:right="0" w:firstLine="0"/>
                        <w:jc w:val="left"/>
                        <w:rPr>
                          <w:rFonts w:ascii="Trebuchet MS"/>
                          <w:color w:val="000000"/>
                          <w:sz w:val="16"/>
                        </w:rPr>
                      </w:pPr>
                      <w:r>
                        <w:rPr>
                          <w:rFonts w:ascii="Trebuchet MS"/>
                          <w:color w:val="FFFFFF"/>
                          <w:spacing w:val="-2"/>
                          <w:w w:val="120"/>
                          <w:sz w:val="16"/>
                        </w:rPr>
                        <w:t>REFERENCES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141" w:right="0"/>
          <w:cols w:num="2" w:equalWidth="0">
            <w:col w:w="3255" w:space="1377"/>
            <w:col w:w="7147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87" y="5229224"/>
                            <a:ext cx="476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072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626135"/>
                                </a:moveTo>
                                <a:lnTo>
                                  <a:pt x="31102" y="609600"/>
                                </a:lnTo>
                                <a:lnTo>
                                  <a:pt x="16535" y="609600"/>
                                </a:lnTo>
                                <a:lnTo>
                                  <a:pt x="0" y="626135"/>
                                </a:lnTo>
                                <a:lnTo>
                                  <a:pt x="0" y="628650"/>
                                </a:lnTo>
                                <a:lnTo>
                                  <a:pt x="0" y="631177"/>
                                </a:lnTo>
                                <a:lnTo>
                                  <a:pt x="16535" y="647700"/>
                                </a:lnTo>
                                <a:lnTo>
                                  <a:pt x="31102" y="647700"/>
                                </a:lnTo>
                                <a:lnTo>
                                  <a:pt x="47625" y="631177"/>
                                </a:lnTo>
                                <a:lnTo>
                                  <a:pt x="47625" y="626135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9840" id="docshapegroup3" coordorigin="0,0" coordsize="4410,16860">
                <v:rect style="position:absolute;left:0;top:0;width:4410;height:16860" id="docshape4" filled="true" fillcolor="#7d46b1" stroked="false">
                  <v:fill type="solid"/>
                </v:rect>
                <v:rect style="position:absolute;left:855;top:930;width:2700;height:3135" id="docshape5" filled="false" stroked="true" strokeweight="3.0pt" strokecolor="#ffffff">
                  <v:stroke dashstyle="solid"/>
                </v:rect>
                <v:shape style="position:absolute;left:885;top:960;width:2640;height:3075" type="#_x0000_t75" id="docshape6" stroked="false">
                  <v:imagedata r:id="rId9" o:title=""/>
                </v:shape>
                <v:shape style="position:absolute;left:720;top:5295;width:317;height:317" type="#_x0000_t75" id="docshape7" stroked="false">
                  <v:imagedata r:id="rId10" o:title=""/>
                </v:shape>
                <v:shape style="position:absolute;left:740;top:5835;width:275;height:317" type="#_x0000_t75" id="docshape8" stroked="false">
                  <v:imagedata r:id="rId11" o:title=""/>
                </v:shape>
                <v:shape style="position:absolute;left:720;top:6396;width:317;height:274" type="#_x0000_t75" id="docshape9" stroked="false">
                  <v:imagedata r:id="rId12" o:title=""/>
                </v:shape>
                <v:shape style="position:absolute;left:721;top:6915;width:315;height:317" type="#_x0000_t75" id="docshape10" stroked="false">
                  <v:imagedata r:id="rId13" o:title=""/>
                </v:shape>
                <v:shape style="position:absolute;left:719;top:8235;width:75;height:3135" id="docshape11" coordorigin="720,8235" coordsize="75,3135" path="m795,11327l794,11322,790,11313,788,11309,781,11302,777,11300,768,11296,763,11295,752,11295,747,11296,738,11300,734,11302,727,11309,725,11313,721,11322,720,11327,720,11333,720,11338,721,11343,725,11352,727,11356,734,11363,738,11365,747,11369,752,11370,763,11370,768,11369,777,11365,781,11363,788,11356,790,11352,794,11343,795,11338,795,11327xm795,10172l794,10167,790,10158,788,10154,781,10147,777,10145,768,10141,763,10140,752,10140,747,10141,738,10145,734,10147,727,10154,725,10158,721,10167,720,10172,720,10178,720,10183,721,10188,725,10197,727,10201,734,10208,738,10210,747,10214,752,10215,763,10215,768,10214,777,10210,781,10208,788,10201,790,10197,794,10188,795,10183,795,10172xm795,9857l794,9852,790,9843,788,9839,781,9832,777,9830,768,9826,763,9825,752,9825,747,9826,738,9830,734,9832,727,9839,725,9843,721,9852,720,9857,720,9863,720,9868,721,9873,725,9882,727,9886,734,9893,738,9895,747,9899,752,9900,763,9900,768,9899,777,9895,781,9893,788,9886,790,9882,794,9873,795,9868,795,9857xm795,9542l794,9537,790,9528,788,9524,781,9517,777,9515,768,9511,763,9510,752,9510,747,9511,738,9515,734,9517,727,9524,725,9528,721,9537,720,9542,720,9548,720,9553,721,9558,725,9567,727,9571,734,9578,738,9580,747,9584,752,9585,763,9585,768,9584,777,9580,781,9578,788,9571,790,9567,794,9558,795,9553,795,9542xm795,9221l794,9217,791,9210,789,9207,783,9201,780,9199,773,9196,769,9195,746,9195,742,9196,735,9199,732,9201,726,9207,724,9210,721,9217,720,9221,720,9225,720,9229,721,9233,724,9240,726,9243,732,9249,735,9251,742,9254,746,9255,769,9255,773,9254,780,9251,783,9249,789,9243,791,9240,794,9233,795,9229,795,9221xm795,8897l794,8892,790,8883,788,8879,781,8872,777,8870,768,8866,763,8865,752,8865,747,8866,738,8870,734,8872,727,8879,725,8883,721,8892,720,8897,720,8903,720,8908,721,8913,725,8922,727,8926,734,8933,738,8935,747,8939,752,8940,763,8940,768,8939,777,8935,781,8933,788,8926,790,8922,794,8913,795,8908,795,8897xm795,8582l794,8577,790,8568,788,8564,781,8557,777,8555,768,8551,763,8550,752,8550,747,8551,738,8555,734,8557,727,8564,725,8568,721,8577,720,8582,720,8588,720,8593,721,8598,725,8607,727,8611,734,8618,738,8620,747,8624,752,8625,763,8625,768,8624,777,8620,781,8618,788,8611,790,8607,794,8598,795,8593,795,858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1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Trebuchet MS"/>
          <w:sz w:val="16"/>
        </w:rPr>
      </w:pPr>
      <w:r>
        <w:rPr>
          <w:rFonts w:ascii="Trebuchet MS"/>
          <w:color w:val="FFFFFF"/>
          <w:spacing w:val="-2"/>
          <w:w w:val="115"/>
          <w:sz w:val="16"/>
        </w:rPr>
        <w:t>EDUCATION</w:t>
      </w:r>
    </w:p>
    <w:p>
      <w:pPr>
        <w:pStyle w:val="BodyText"/>
        <w:spacing w:before="81"/>
        <w:rPr>
          <w:rFonts w:ascii="Trebuchet MS"/>
        </w:rPr>
      </w:pPr>
    </w:p>
    <w:p>
      <w:pPr>
        <w:pStyle w:val="Heading1"/>
        <w:spacing w:line="259" w:lineRule="auto"/>
      </w:pPr>
      <w:r>
        <w:rPr>
          <w:color w:val="FFFFFF"/>
          <w:w w:val="105"/>
        </w:rPr>
        <w:t>Bachelor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2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Political </w:t>
      </w:r>
      <w:r>
        <w:rPr>
          <w:color w:val="FFFFFF"/>
          <w:spacing w:val="-2"/>
          <w:w w:val="105"/>
        </w:rPr>
        <w:t>Science</w:t>
      </w:r>
    </w:p>
    <w:p>
      <w:pPr>
        <w:pStyle w:val="BodyText"/>
        <w:spacing w:before="86"/>
        <w:ind w:left="882"/>
      </w:pPr>
      <w:r>
        <w:rPr>
          <w:color w:val="FFFFFF"/>
          <w:w w:val="120"/>
        </w:rPr>
        <w:t>May</w:t>
      </w:r>
      <w:r>
        <w:rPr>
          <w:color w:val="FFFFFF"/>
          <w:spacing w:val="-4"/>
          <w:w w:val="120"/>
        </w:rPr>
        <w:t> 2023</w:t>
      </w:r>
    </w:p>
    <w:p>
      <w:pPr>
        <w:pStyle w:val="BodyText"/>
        <w:spacing w:line="244" w:lineRule="auto" w:before="6"/>
        <w:ind w:left="882" w:right="7899"/>
      </w:pPr>
      <w:r>
        <w:rPr>
          <w:color w:val="FFFFFF"/>
          <w:w w:val="125"/>
        </w:rPr>
        <w:t>University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North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Carolina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at Chapel Hill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 w:right="7899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2026-02-13T15:42:43Z</dcterms:created>
  <dcterms:modified xsi:type="dcterms:W3CDTF">2026-02-13T15:42:43Z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