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984" w:right="0" w:firstLine="0"/>
        <w:jc w:val="center"/>
        <w:rPr>
          <w:rFonts w:ascii="Verdana"/>
          <w:sz w:val="70"/>
        </w:rPr>
      </w:pPr>
      <w:r>
        <w:rPr>
          <w:rFonts w:ascii="Calibri"/>
          <w:b/>
          <w:color w:val="FFFFFF"/>
          <w:w w:val="120"/>
          <w:sz w:val="70"/>
        </w:rPr>
        <w:t>Devon</w:t>
      </w:r>
      <w:r>
        <w:rPr>
          <w:rFonts w:ascii="Calibri"/>
          <w:b/>
          <w:color w:val="FFFFFF"/>
          <w:spacing w:val="17"/>
          <w:w w:val="120"/>
          <w:sz w:val="70"/>
        </w:rPr>
        <w:t>  </w:t>
      </w:r>
      <w:r>
        <w:rPr>
          <w:rFonts w:ascii="Verdana"/>
          <w:color w:val="FFFFFF"/>
          <w:spacing w:val="-2"/>
          <w:w w:val="115"/>
          <w:sz w:val="70"/>
        </w:rPr>
        <w:t>Young</w:t>
      </w:r>
    </w:p>
    <w:p>
      <w:pPr>
        <w:pStyle w:val="Heading1"/>
        <w:ind w:left="3998"/>
        <w:jc w:val="center"/>
        <w:rPr>
          <w:rFonts w:ascii="Calibri"/>
        </w:rPr>
      </w:pPr>
      <w:r>
        <w:rPr>
          <w:rFonts w:ascii="Calibri"/>
          <w:color w:val="FFFFFF"/>
          <w:w w:val="130"/>
        </w:rPr>
        <w:t>Employee</w:t>
      </w:r>
      <w:r>
        <w:rPr>
          <w:rFonts w:ascii="Calibri"/>
          <w:color w:val="FFFFFF"/>
          <w:spacing w:val="-6"/>
          <w:w w:val="130"/>
        </w:rPr>
        <w:t> </w:t>
      </w:r>
      <w:r>
        <w:rPr>
          <w:rFonts w:ascii="Calibri"/>
          <w:color w:val="FFFFFF"/>
          <w:w w:val="130"/>
        </w:rPr>
        <w:t>Relations</w:t>
      </w:r>
      <w:r>
        <w:rPr>
          <w:rFonts w:ascii="Calibri"/>
          <w:color w:val="FFFFFF"/>
          <w:spacing w:val="-6"/>
          <w:w w:val="130"/>
        </w:rPr>
        <w:t> </w:t>
      </w:r>
      <w:r>
        <w:rPr>
          <w:rFonts w:ascii="Calibri"/>
          <w:color w:val="FFFFFF"/>
          <w:spacing w:val="-2"/>
          <w:w w:val="130"/>
        </w:rPr>
        <w:t>Manager</w:t>
      </w:r>
    </w:p>
    <w:p>
      <w:pPr>
        <w:spacing w:before="158"/>
        <w:ind w:left="3867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Trusted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HR</w:t>
      </w:r>
      <w:r>
        <w:rPr>
          <w:b/>
          <w:color w:val="FFFFFF"/>
          <w:spacing w:val="-1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Advisor</w:t>
      </w:r>
      <w:r>
        <w:rPr>
          <w:b/>
          <w:color w:val="FFFFFF"/>
          <w:spacing w:val="-2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with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deep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expertise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conflict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resolution</w:t>
      </w:r>
    </w:p>
    <w:p>
      <w:pPr>
        <w:pStyle w:val="BodyText"/>
        <w:spacing w:line="266" w:lineRule="auto" w:before="31"/>
        <w:ind w:left="3867"/>
      </w:pPr>
      <w:r>
        <w:rPr>
          <w:color w:val="FFFFFF"/>
          <w:w w:val="105"/>
        </w:rPr>
        <w:t>Employee Relations Specialist with over 10 years of experience managing workplace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investigations,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policy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enforcement,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dispute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resolution.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Known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for building respectful, compliant, and communicative work environments.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708" w:right="425"/>
        </w:sectPr>
      </w:pPr>
    </w:p>
    <w:p>
      <w:pPr>
        <w:pStyle w:val="BodyText"/>
        <w:spacing w:before="74"/>
        <w:rPr>
          <w:sz w:val="16"/>
        </w:rPr>
      </w:pPr>
    </w:p>
    <w:p>
      <w:pPr>
        <w:spacing w:before="1"/>
        <w:ind w:left="3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35"/>
          <w:sz w:val="16"/>
        </w:rPr>
        <w:t>PERSONAL</w:t>
      </w:r>
      <w:r>
        <w:rPr>
          <w:rFonts w:ascii="Calibri"/>
          <w:b/>
          <w:color w:val="FFFFFF"/>
          <w:spacing w:val="44"/>
          <w:w w:val="135"/>
          <w:sz w:val="16"/>
        </w:rPr>
        <w:t> </w:t>
      </w:r>
      <w:r>
        <w:rPr>
          <w:rFonts w:ascii="Calibri"/>
          <w:b/>
          <w:color w:val="FFFFFF"/>
          <w:spacing w:val="-2"/>
          <w:w w:val="130"/>
          <w:sz w:val="16"/>
        </w:rPr>
        <w:t>INFORMATION</w:t>
      </w:r>
    </w:p>
    <w:p>
      <w:pPr>
        <w:pStyle w:val="BodyText"/>
        <w:rPr>
          <w:rFonts w:ascii="Calibri"/>
          <w:b/>
          <w:sz w:val="16"/>
        </w:rPr>
      </w:pPr>
    </w:p>
    <w:p>
      <w:pPr>
        <w:pStyle w:val="BodyText"/>
        <w:spacing w:before="12"/>
        <w:rPr>
          <w:rFonts w:ascii="Calibri"/>
          <w:b/>
          <w:sz w:val="16"/>
        </w:rPr>
      </w:pPr>
    </w:p>
    <w:p>
      <w:pPr>
        <w:pStyle w:val="BodyText"/>
        <w:spacing w:line="153" w:lineRule="exact"/>
        <w:ind w:left="686"/>
      </w:pPr>
      <w:r>
        <w:rPr/>
        <w:t>(123)</w:t>
      </w:r>
      <w:r>
        <w:rPr>
          <w:spacing w:val="17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spacing w:before="110"/>
        <w:ind w:left="35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45818F"/>
          <w:spacing w:val="2"/>
          <w:w w:val="135"/>
          <w:sz w:val="16"/>
        </w:rPr>
        <w:t>PROFESSIONAL</w:t>
      </w:r>
      <w:r>
        <w:rPr>
          <w:rFonts w:ascii="Calibri"/>
          <w:b/>
          <w:color w:val="45818F"/>
          <w:spacing w:val="38"/>
          <w:w w:val="140"/>
          <w:sz w:val="16"/>
        </w:rPr>
        <w:t> </w:t>
      </w:r>
      <w:r>
        <w:rPr>
          <w:rFonts w:ascii="Calibri"/>
          <w:b/>
          <w:color w:val="45818F"/>
          <w:spacing w:val="-2"/>
          <w:w w:val="140"/>
          <w:sz w:val="16"/>
        </w:rPr>
        <w:t>EXPERIENCE</w:t>
      </w:r>
    </w:p>
    <w:p>
      <w:pPr>
        <w:pStyle w:val="BodyText"/>
        <w:spacing w:line="273" w:lineRule="auto" w:before="151"/>
        <w:ind w:left="35" w:right="64"/>
      </w:pPr>
      <w:r>
        <w:rPr>
          <w:w w:val="110"/>
        </w:rPr>
        <w:t>EMPLOYEE RELATIONS MANAGER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SUMMIT RETAIL GROUP, TAMPA, FL FEBRUARY 2018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800" w:bottom="280" w:left="708" w:right="425"/>
          <w:cols w:num="2" w:equalWidth="0">
            <w:col w:w="2407" w:space="1164"/>
            <w:col w:w="7216"/>
          </w:cols>
        </w:sectPr>
      </w:pPr>
    </w:p>
    <w:p>
      <w:pPr>
        <w:pStyle w:val="BodyText"/>
        <w:spacing w:before="156"/>
      </w:pPr>
    </w:p>
    <w:p>
      <w:pPr>
        <w:pStyle w:val="BodyText"/>
        <w:spacing w:line="655" w:lineRule="auto"/>
        <w:ind w:left="686" w:right="38"/>
      </w:pPr>
      <w:hyperlink r:id="rId5">
        <w:r>
          <w:rPr>
            <w:spacing w:val="-2"/>
            <w:w w:val="105"/>
          </w:rPr>
          <w:t>email@email.com</w:t>
        </w:r>
      </w:hyperlink>
      <w:r>
        <w:rPr>
          <w:spacing w:val="-2"/>
          <w:w w:val="105"/>
        </w:rPr>
        <w:t> LinkedIn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39" w:lineRule="exact" w:before="0" w:after="0"/>
        <w:ind w:left="98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Resolved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95%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employee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disputes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early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intervention</w:t>
      </w:r>
      <w:r>
        <w:rPr>
          <w:spacing w:val="32"/>
          <w:w w:val="105"/>
          <w:sz w:val="18"/>
        </w:rPr>
        <w:t> </w:t>
      </w:r>
      <w:r>
        <w:rPr>
          <w:spacing w:val="-2"/>
          <w:w w:val="105"/>
          <w:sz w:val="18"/>
        </w:rPr>
        <w:t>practices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26" w:after="0"/>
        <w:ind w:left="984" w:right="834" w:hanging="298"/>
        <w:jc w:val="left"/>
        <w:rPr>
          <w:sz w:val="18"/>
        </w:rPr>
      </w:pPr>
      <w:r>
        <w:rPr>
          <w:w w:val="105"/>
          <w:sz w:val="18"/>
        </w:rPr>
        <w:t>Conducted 100+ investigations with thorough documentation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compliance adherence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240" w:lineRule="auto" w:before="20" w:after="0"/>
        <w:ind w:left="982" w:right="0" w:hanging="296"/>
        <w:jc w:val="left"/>
        <w:rPr>
          <w:sz w:val="18"/>
        </w:rPr>
      </w:pPr>
      <w:r>
        <w:rPr>
          <w:sz w:val="18"/>
        </w:rPr>
        <w:t>Revised</w:t>
      </w:r>
      <w:r>
        <w:rPr>
          <w:spacing w:val="42"/>
          <w:sz w:val="18"/>
        </w:rPr>
        <w:t> </w:t>
      </w:r>
      <w:r>
        <w:rPr>
          <w:sz w:val="18"/>
        </w:rPr>
        <w:t>disciplinary</w:t>
      </w:r>
      <w:r>
        <w:rPr>
          <w:spacing w:val="34"/>
          <w:sz w:val="18"/>
        </w:rPr>
        <w:t> </w:t>
      </w:r>
      <w:r>
        <w:rPr>
          <w:sz w:val="18"/>
        </w:rPr>
        <w:t>policy,</w:t>
      </w:r>
      <w:r>
        <w:rPr>
          <w:spacing w:val="43"/>
          <w:sz w:val="18"/>
        </w:rPr>
        <w:t> </w:t>
      </w:r>
      <w:r>
        <w:rPr>
          <w:sz w:val="18"/>
        </w:rPr>
        <w:t>resulting</w:t>
      </w:r>
      <w:r>
        <w:rPr>
          <w:spacing w:val="43"/>
          <w:sz w:val="18"/>
        </w:rPr>
        <w:t> </w:t>
      </w:r>
      <w:r>
        <w:rPr>
          <w:sz w:val="18"/>
        </w:rPr>
        <w:t>in</w:t>
      </w:r>
      <w:r>
        <w:rPr>
          <w:spacing w:val="43"/>
          <w:sz w:val="18"/>
        </w:rPr>
        <w:t> </w:t>
      </w:r>
      <w:r>
        <w:rPr>
          <w:sz w:val="18"/>
        </w:rPr>
        <w:t>a</w:t>
      </w:r>
      <w:r>
        <w:rPr>
          <w:spacing w:val="43"/>
          <w:sz w:val="18"/>
        </w:rPr>
        <w:t> </w:t>
      </w:r>
      <w:r>
        <w:rPr>
          <w:sz w:val="18"/>
        </w:rPr>
        <w:t>22%</w:t>
      </w:r>
      <w:r>
        <w:rPr>
          <w:spacing w:val="42"/>
          <w:sz w:val="18"/>
        </w:rPr>
        <w:t> </w:t>
      </w:r>
      <w:r>
        <w:rPr>
          <w:sz w:val="18"/>
        </w:rPr>
        <w:t>decrease</w:t>
      </w:r>
      <w:r>
        <w:rPr>
          <w:spacing w:val="43"/>
          <w:sz w:val="18"/>
        </w:rPr>
        <w:t> </w:t>
      </w:r>
      <w:r>
        <w:rPr>
          <w:sz w:val="18"/>
        </w:rPr>
        <w:t>in</w:t>
      </w:r>
      <w:r>
        <w:rPr>
          <w:spacing w:val="43"/>
          <w:sz w:val="18"/>
        </w:rPr>
        <w:t> </w:t>
      </w:r>
      <w:r>
        <w:rPr>
          <w:spacing w:val="-2"/>
          <w:sz w:val="18"/>
        </w:rPr>
        <w:t>grievances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00" w:bottom="280" w:left="708" w:right="425"/>
          <w:cols w:num="2" w:equalWidth="0">
            <w:col w:w="2293" w:space="868"/>
            <w:col w:w="7626"/>
          </w:cols>
        </w:sectPr>
      </w:pPr>
    </w:p>
    <w:p>
      <w:pPr>
        <w:pStyle w:val="BodyText"/>
        <w:spacing w:before="6"/>
        <w:ind w:left="686"/>
      </w:pPr>
      <w:r>
        <w:rPr>
          <w:spacing w:val="-2"/>
        </w:rPr>
        <w:t>City,</w:t>
      </w:r>
      <w:r>
        <w:rPr>
          <w:spacing w:val="-7"/>
        </w:rPr>
        <w:t> </w:t>
      </w:r>
      <w:r>
        <w:rPr>
          <w:spacing w:val="-5"/>
        </w:rPr>
        <w:t>ST</w:t>
      </w:r>
    </w:p>
    <w:p>
      <w:pPr>
        <w:pStyle w:val="BodyText"/>
      </w:pPr>
    </w:p>
    <w:p>
      <w:pPr>
        <w:pStyle w:val="BodyText"/>
        <w:spacing w:before="155"/>
      </w:pPr>
    </w:p>
    <w:p>
      <w:pPr>
        <w:spacing w:line="91" w:lineRule="exact" w:before="0"/>
        <w:ind w:left="3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40"/>
          <w:sz w:val="16"/>
        </w:rPr>
        <w:t>KEY</w:t>
      </w:r>
      <w:r>
        <w:rPr>
          <w:rFonts w:ascii="Calibri"/>
          <w:b/>
          <w:color w:val="FFFFFF"/>
          <w:spacing w:val="10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SKILLS</w:t>
      </w:r>
    </w:p>
    <w:p>
      <w:pPr>
        <w:pStyle w:val="BodyText"/>
        <w:spacing w:before="118"/>
        <w:rPr>
          <w:rFonts w:ascii="Calibri"/>
          <w:b/>
        </w:rPr>
      </w:pPr>
      <w:r>
        <w:rPr/>
        <w:br w:type="column"/>
      </w:r>
      <w:r>
        <w:rPr>
          <w:rFonts w:ascii="Calibri"/>
          <w:b/>
        </w:rPr>
      </w:r>
    </w:p>
    <w:p>
      <w:pPr>
        <w:pStyle w:val="BodyText"/>
        <w:spacing w:line="256" w:lineRule="auto"/>
        <w:ind w:left="35" w:right="826"/>
      </w:pPr>
      <w:r>
        <w:rPr>
          <w:w w:val="110"/>
        </w:rPr>
        <w:t>HR GENERALIST </w:t>
      </w:r>
      <w:r>
        <w:rPr>
          <w:w w:val="85"/>
        </w:rPr>
        <w:t>|</w:t>
      </w:r>
      <w:r>
        <w:rPr>
          <w:w w:val="110"/>
        </w:rPr>
        <w:t> VISTATECH MANUFACTURING, ST. PETERSBURG, FL</w:t>
      </w:r>
      <w:r>
        <w:rPr>
          <w:spacing w:val="40"/>
          <w:w w:val="110"/>
        </w:rPr>
        <w:t> </w:t>
      </w:r>
      <w:r>
        <w:rPr>
          <w:w w:val="110"/>
        </w:rPr>
        <w:t>JUNE 2013 </w:t>
      </w:r>
      <w:r>
        <w:rPr>
          <w:w w:val="130"/>
        </w:rPr>
        <w:t>– </w:t>
      </w:r>
      <w:r>
        <w:rPr>
          <w:w w:val="110"/>
        </w:rPr>
        <w:t>JANUARY 2018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00" w:bottom="280" w:left="708" w:right="425"/>
          <w:cols w:num="2" w:equalWidth="0">
            <w:col w:w="1345" w:space="2226"/>
            <w:col w:w="7216"/>
          </w:cols>
        </w:sectPr>
      </w:pPr>
    </w:p>
    <w:p>
      <w:pPr>
        <w:pStyle w:val="BodyText"/>
        <w:spacing w:before="191"/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sz w:val="18"/>
        </w:rPr>
      </w:pPr>
      <w:r>
        <w:rPr>
          <w:sz w:val="18"/>
        </w:rPr>
        <w:t>Conflict</w:t>
      </w:r>
      <w:r>
        <w:rPr>
          <w:spacing w:val="46"/>
          <w:sz w:val="18"/>
        </w:rPr>
        <w:t> </w:t>
      </w:r>
      <w:r>
        <w:rPr>
          <w:spacing w:val="-2"/>
          <w:sz w:val="18"/>
        </w:rPr>
        <w:t>resolution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Disciplinary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procedures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06" w:lineRule="exact" w:before="0" w:after="0"/>
        <w:ind w:left="536" w:right="0" w:hanging="296"/>
        <w:jc w:val="left"/>
        <w:rPr>
          <w:sz w:val="18"/>
        </w:rPr>
      </w:pPr>
      <w:r>
        <w:rPr>
          <w:spacing w:val="2"/>
          <w:w w:val="105"/>
          <w:sz w:val="18"/>
        </w:rPr>
        <w:t>Employee</w:t>
      </w:r>
      <w:r>
        <w:rPr>
          <w:spacing w:val="51"/>
          <w:w w:val="105"/>
          <w:sz w:val="18"/>
        </w:rPr>
        <w:t> </w:t>
      </w:r>
      <w:r>
        <w:rPr>
          <w:spacing w:val="-2"/>
          <w:w w:val="105"/>
          <w:sz w:val="18"/>
        </w:rPr>
        <w:t>investigations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18" w:lineRule="auto" w:before="19" w:after="0"/>
        <w:ind w:left="537" w:right="408" w:hanging="298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Advised managers on employee conduct, performance concerns, and legal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17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41"/>
          <w:w w:val="105"/>
          <w:sz w:val="18"/>
        </w:rPr>
        <w:t> </w:t>
      </w:r>
      <w:r>
        <w:rPr>
          <w:w w:val="105"/>
          <w:sz w:val="18"/>
        </w:rPr>
        <w:t>collective</w:t>
      </w:r>
      <w:r>
        <w:rPr>
          <w:spacing w:val="41"/>
          <w:w w:val="105"/>
          <w:sz w:val="18"/>
        </w:rPr>
        <w:t> </w:t>
      </w:r>
      <w:r>
        <w:rPr>
          <w:w w:val="105"/>
          <w:sz w:val="18"/>
        </w:rPr>
        <w:t>bargaining</w:t>
      </w:r>
      <w:r>
        <w:rPr>
          <w:spacing w:val="42"/>
          <w:w w:val="105"/>
          <w:sz w:val="18"/>
        </w:rPr>
        <w:t> </w:t>
      </w:r>
      <w:r>
        <w:rPr>
          <w:w w:val="105"/>
          <w:sz w:val="18"/>
        </w:rPr>
        <w:t>discussions</w:t>
      </w:r>
      <w:r>
        <w:rPr>
          <w:spacing w:val="4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1"/>
          <w:w w:val="105"/>
          <w:sz w:val="18"/>
        </w:rPr>
        <w:t> </w:t>
      </w:r>
      <w:r>
        <w:rPr>
          <w:w w:val="105"/>
          <w:sz w:val="18"/>
        </w:rPr>
        <w:t>union</w:t>
      </w:r>
      <w:r>
        <w:rPr>
          <w:spacing w:val="42"/>
          <w:w w:val="105"/>
          <w:sz w:val="18"/>
        </w:rPr>
        <w:t> </w:t>
      </w:r>
      <w:r>
        <w:rPr>
          <w:w w:val="105"/>
          <w:sz w:val="18"/>
        </w:rPr>
        <w:t>contract</w:t>
      </w:r>
      <w:r>
        <w:rPr>
          <w:spacing w:val="41"/>
          <w:w w:val="105"/>
          <w:sz w:val="18"/>
        </w:rPr>
        <w:t> </w:t>
      </w:r>
      <w:r>
        <w:rPr>
          <w:spacing w:val="-2"/>
          <w:w w:val="105"/>
          <w:sz w:val="18"/>
        </w:rPr>
        <w:t>updates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Delivered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300+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employees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respectful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workplace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policies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800" w:bottom="280" w:left="708" w:right="425"/>
          <w:cols w:num="2" w:equalWidth="0">
            <w:col w:w="2750" w:space="859"/>
            <w:col w:w="7178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00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Labor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relations</w:t>
      </w:r>
    </w:p>
    <w:p>
      <w:pPr>
        <w:spacing w:before="29"/>
        <w:ind w:left="240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45818F"/>
          <w:spacing w:val="-2"/>
          <w:w w:val="135"/>
          <w:sz w:val="16"/>
        </w:rPr>
        <w:t>EDUCATION</w:t>
      </w:r>
    </w:p>
    <w:p>
      <w:pPr>
        <w:spacing w:after="0"/>
        <w:jc w:val="left"/>
        <w:rPr>
          <w:rFonts w:ascii="Calibri"/>
          <w:b/>
          <w:sz w:val="16"/>
        </w:rPr>
        <w:sectPr>
          <w:type w:val="continuous"/>
          <w:pgSz w:w="11920" w:h="16860"/>
          <w:pgMar w:top="800" w:bottom="280" w:left="708" w:right="425"/>
          <w:cols w:num="2" w:equalWidth="0">
            <w:col w:w="1908" w:space="1459"/>
            <w:col w:w="7420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10" w:after="0"/>
        <w:ind w:left="536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076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07682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076825">
                                <a:moveTo>
                                  <a:pt x="1466837" y="4924412"/>
                                </a:moveTo>
                                <a:lnTo>
                                  <a:pt x="1460284" y="4880178"/>
                                </a:lnTo>
                                <a:lnTo>
                                  <a:pt x="1441157" y="4839754"/>
                                </a:lnTo>
                                <a:lnTo>
                                  <a:pt x="1411122" y="4806607"/>
                                </a:lnTo>
                                <a:lnTo>
                                  <a:pt x="1372768" y="4783620"/>
                                </a:lnTo>
                                <a:lnTo>
                                  <a:pt x="1329385" y="4772749"/>
                                </a:lnTo>
                                <a:lnTo>
                                  <a:pt x="1314437" y="4772012"/>
                                </a:lnTo>
                                <a:lnTo>
                                  <a:pt x="0" y="4772012"/>
                                </a:lnTo>
                                <a:lnTo>
                                  <a:pt x="0" y="5076812"/>
                                </a:lnTo>
                                <a:lnTo>
                                  <a:pt x="1314437" y="5076812"/>
                                </a:lnTo>
                                <a:lnTo>
                                  <a:pt x="1358684" y="5070259"/>
                                </a:lnTo>
                                <a:lnTo>
                                  <a:pt x="1399108" y="5051133"/>
                                </a:lnTo>
                                <a:lnTo>
                                  <a:pt x="1432255" y="5021097"/>
                                </a:lnTo>
                                <a:lnTo>
                                  <a:pt x="1455242" y="4982743"/>
                                </a:lnTo>
                                <a:lnTo>
                                  <a:pt x="1466113" y="4939360"/>
                                </a:lnTo>
                                <a:lnTo>
                                  <a:pt x="1466837" y="4924412"/>
                                </a:lnTo>
                                <a:close/>
                              </a:path>
                              <a:path w="7568565" h="5076825">
                                <a:moveTo>
                                  <a:pt x="2324087" y="2995599"/>
                                </a:moveTo>
                                <a:lnTo>
                                  <a:pt x="2317737" y="2952750"/>
                                </a:lnTo>
                                <a:lnTo>
                                  <a:pt x="2299208" y="2913583"/>
                                </a:lnTo>
                                <a:lnTo>
                                  <a:pt x="2270112" y="2881477"/>
                                </a:lnTo>
                                <a:lnTo>
                                  <a:pt x="2232952" y="2859201"/>
                                </a:lnTo>
                                <a:lnTo>
                                  <a:pt x="2190927" y="2848673"/>
                                </a:lnTo>
                                <a:lnTo>
                                  <a:pt x="2176449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143237"/>
                                </a:lnTo>
                                <a:lnTo>
                                  <a:pt x="2176449" y="3143237"/>
                                </a:lnTo>
                                <a:lnTo>
                                  <a:pt x="2219312" y="3136887"/>
                                </a:lnTo>
                                <a:lnTo>
                                  <a:pt x="2258479" y="3118358"/>
                                </a:lnTo>
                                <a:lnTo>
                                  <a:pt x="2290584" y="3089262"/>
                                </a:lnTo>
                                <a:lnTo>
                                  <a:pt x="2312860" y="3052102"/>
                                </a:lnTo>
                                <a:lnTo>
                                  <a:pt x="2323388" y="3010077"/>
                                </a:lnTo>
                                <a:lnTo>
                                  <a:pt x="2324087" y="2995599"/>
                                </a:lnTo>
                                <a:close/>
                              </a:path>
                              <a:path w="7568565" h="507682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051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385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019795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3624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7792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995" id="docshape3" coordorigin="0,0" coordsize="11919,7995" path="m315,0l0,0,0,4080,315,4080,315,0xm2310,7755l2310,7743,2309,7731,2307,7720,2305,7708,2303,7697,2300,7685,2296,7674,2292,7663,2287,7652,2282,7642,2276,7632,2270,7622,2263,7612,2256,7603,2248,7594,2240,7585,2231,7577,2222,7569,2213,7562,2203,7555,2193,7549,2183,7543,2173,7538,2162,7533,2151,7529,2140,7525,2128,7522,2117,7520,2105,7518,2094,7516,2082,7515,2070,7515,0,7515,0,7995,2070,7995,2082,7995,2094,7994,2105,7992,2117,7990,2128,7988,2140,7985,2151,7981,2162,7977,2173,7972,2183,7967,2193,7961,2203,7955,2213,7948,2222,7941,2231,7933,2240,7925,2248,7916,2256,7907,2263,7898,2270,7888,2276,7878,2282,7868,2287,7858,2292,7847,2296,7836,2300,7825,2303,7813,2305,7802,2307,7790,2309,7779,2310,7767,2310,7755xm3660,4717l3660,4706,3659,4695,3657,4683,3656,4672,3653,4661,3650,4650,3646,4639,3642,4629,3638,4618,3633,4608,3627,4598,3621,4588,3614,4579,3607,4570,3600,4561,3592,4553,3584,4545,3575,4538,3566,4531,3557,4524,3547,4518,3537,4512,3527,4507,3516,4503,3506,4499,3495,4495,3484,4492,3473,4489,3462,4488,3450,4486,3439,4485,3427,4485,0,4485,0,4950,3427,4950,3439,4950,3450,4949,3462,4947,3473,4946,3484,4943,3495,4940,3506,4936,3516,4932,3527,4928,3537,4923,3547,4917,3557,4911,3566,4904,3575,4897,3584,4890,3592,4882,3600,4874,3607,4865,3614,4856,3621,4847,3627,4837,3633,4827,3638,4817,3642,4806,3646,4796,3650,4785,3653,4774,3656,4763,3657,4752,3659,4740,3660,4729,3660,4717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205;width:261;height:261" type="#_x0000_t75" id="docshape5" stroked="false">
                  <v:imagedata r:id="rId6" o:title=""/>
                </v:shape>
                <v:shape style="position:absolute;left:945;top:5730;width:261;height:300" type="#_x0000_t75" id="docshape6" stroked="false">
                  <v:imagedata r:id="rId7" o:title=""/>
                </v:shape>
                <v:shape style="position:absolute;left:945;top:6330;width:261;height:226" type="#_x0000_t75" id="docshape7" stroked="false">
                  <v:imagedata r:id="rId8" o:title=""/>
                </v:shape>
                <v:shape style="position:absolute;left:945;top:6870;width:261;height:255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spacing w:val="2"/>
          <w:sz w:val="18"/>
        </w:rPr>
        <w:t>Policy</w:t>
      </w:r>
      <w:r>
        <w:rPr>
          <w:spacing w:val="33"/>
          <w:sz w:val="18"/>
        </w:rPr>
        <w:t> </w:t>
      </w:r>
      <w:r>
        <w:rPr>
          <w:spacing w:val="-2"/>
          <w:sz w:val="18"/>
        </w:rPr>
        <w:t>interpretation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Union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negotiation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6" w:lineRule="auto" w:before="32" w:after="0"/>
        <w:ind w:left="537" w:right="433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Bachelor</w:t>
      </w:r>
      <w:r>
        <w:rPr>
          <w:spacing w:val="37"/>
          <w:sz w:val="18"/>
        </w:rPr>
        <w:t> </w:t>
      </w:r>
      <w:r>
        <w:rPr>
          <w:sz w:val="18"/>
        </w:rPr>
        <w:t>of</w:t>
      </w:r>
      <w:r>
        <w:rPr>
          <w:spacing w:val="37"/>
          <w:sz w:val="18"/>
        </w:rPr>
        <w:t> </w:t>
      </w:r>
      <w:r>
        <w:rPr>
          <w:sz w:val="18"/>
        </w:rPr>
        <w:t>Science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Industrial</w:t>
      </w:r>
      <w:r>
        <w:rPr>
          <w:spacing w:val="33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Labor</w:t>
      </w:r>
      <w:r>
        <w:rPr>
          <w:spacing w:val="37"/>
          <w:sz w:val="18"/>
        </w:rPr>
        <w:t> </w:t>
      </w:r>
      <w:r>
        <w:rPr>
          <w:sz w:val="18"/>
        </w:rPr>
        <w:t>Relations</w:t>
      </w:r>
      <w:r>
        <w:rPr>
          <w:spacing w:val="40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2012,</w:t>
      </w:r>
      <w:r>
        <w:rPr>
          <w:spacing w:val="40"/>
          <w:sz w:val="18"/>
        </w:rPr>
        <w:t> </w:t>
      </w:r>
      <w:r>
        <w:rPr>
          <w:sz w:val="18"/>
        </w:rPr>
        <w:t>University</w:t>
      </w:r>
      <w:r>
        <w:rPr>
          <w:spacing w:val="35"/>
          <w:sz w:val="18"/>
        </w:rPr>
        <w:t> </w:t>
      </w:r>
      <w:r>
        <w:rPr>
          <w:sz w:val="18"/>
        </w:rPr>
        <w:t>of South Florida, Tampa, FL </w:t>
      </w:r>
      <w:r>
        <w:rPr>
          <w:w w:val="85"/>
          <w:sz w:val="18"/>
        </w:rPr>
        <w:t>|</w:t>
      </w:r>
    </w:p>
    <w:sectPr>
      <w:type w:val="continuous"/>
      <w:pgSz w:w="11920" w:h="16860"/>
      <w:pgMar w:top="800" w:bottom="280" w:left="708" w:right="425"/>
      <w:cols w:num="2" w:equalWidth="0">
        <w:col w:w="2904" w:space="463"/>
        <w:col w:w="74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8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0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2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4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6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8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0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1"/>
      <w:ind w:left="3867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53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2026-02-15T05:55:35Z</dcterms:created>
  <dcterms:modified xsi:type="dcterms:W3CDTF">2026-02-15T05:55:35Z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