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96" w:right="104" w:firstLine="0"/>
        <w:jc w:val="center"/>
        <w:rPr>
          <w:b/>
          <w:sz w:val="74"/>
        </w:rPr>
      </w:pPr>
      <w:r>
        <w:rPr>
          <w:color w:val="A2B8DE"/>
          <w:spacing w:val="11"/>
          <w:sz w:val="74"/>
        </w:rPr>
        <w:t>Chris</w:t>
      </w:r>
      <w:r>
        <w:rPr>
          <w:color w:val="A2B8DE"/>
          <w:spacing w:val="31"/>
          <w:sz w:val="74"/>
        </w:rPr>
        <w:t> </w:t>
      </w:r>
      <w:r>
        <w:rPr>
          <w:b/>
          <w:color w:val="A2B8DE"/>
          <w:spacing w:val="10"/>
          <w:sz w:val="74"/>
        </w:rPr>
        <w:t>Jackson</w:t>
      </w:r>
    </w:p>
    <w:p>
      <w:pPr>
        <w:spacing w:before="195"/>
        <w:ind w:left="4296" w:right="145" w:firstLine="0"/>
        <w:jc w:val="center"/>
        <w:rPr>
          <w:sz w:val="20"/>
        </w:rPr>
      </w:pPr>
      <w:r>
        <w:rPr>
          <w:color w:val="A2B8DE"/>
          <w:sz w:val="20"/>
        </w:rPr>
        <w:t>S</w:t>
      </w:r>
      <w:r>
        <w:rPr>
          <w:color w:val="A2B8DE"/>
          <w:spacing w:val="2"/>
          <w:sz w:val="20"/>
        </w:rPr>
        <w:t> </w:t>
      </w:r>
      <w:r>
        <w:rPr>
          <w:color w:val="A2B8DE"/>
          <w:sz w:val="20"/>
        </w:rPr>
        <w:t>E</w:t>
      </w:r>
      <w:r>
        <w:rPr>
          <w:color w:val="A2B8DE"/>
          <w:spacing w:val="2"/>
          <w:sz w:val="20"/>
        </w:rPr>
        <w:t> </w:t>
      </w:r>
      <w:r>
        <w:rPr>
          <w:color w:val="A2B8DE"/>
          <w:sz w:val="20"/>
        </w:rPr>
        <w:t>N</w:t>
      </w:r>
      <w:r>
        <w:rPr>
          <w:color w:val="A2B8DE"/>
          <w:spacing w:val="2"/>
          <w:sz w:val="20"/>
        </w:rPr>
        <w:t> </w:t>
      </w:r>
      <w:r>
        <w:rPr>
          <w:color w:val="A2B8DE"/>
          <w:sz w:val="20"/>
        </w:rPr>
        <w:t>I</w:t>
      </w:r>
      <w:r>
        <w:rPr>
          <w:color w:val="A2B8DE"/>
          <w:spacing w:val="3"/>
          <w:sz w:val="20"/>
        </w:rPr>
        <w:t> </w:t>
      </w:r>
      <w:r>
        <w:rPr>
          <w:color w:val="A2B8DE"/>
          <w:sz w:val="20"/>
        </w:rPr>
        <w:t>O</w:t>
      </w:r>
      <w:r>
        <w:rPr>
          <w:color w:val="A2B8DE"/>
          <w:spacing w:val="2"/>
          <w:sz w:val="20"/>
        </w:rPr>
        <w:t> </w:t>
      </w:r>
      <w:r>
        <w:rPr>
          <w:color w:val="A2B8DE"/>
          <w:sz w:val="20"/>
        </w:rPr>
        <w:t>R</w:t>
      </w:r>
      <w:r>
        <w:rPr>
          <w:color w:val="A2B8DE"/>
          <w:spacing w:val="31"/>
          <w:sz w:val="20"/>
        </w:rPr>
        <w:t>  </w:t>
      </w:r>
      <w:r>
        <w:rPr>
          <w:color w:val="A2B8DE"/>
          <w:sz w:val="20"/>
        </w:rPr>
        <w:t>P</w:t>
      </w:r>
      <w:r>
        <w:rPr>
          <w:color w:val="A2B8DE"/>
          <w:spacing w:val="4"/>
          <w:sz w:val="20"/>
        </w:rPr>
        <w:t> </w:t>
      </w:r>
      <w:r>
        <w:rPr>
          <w:color w:val="A2B8DE"/>
          <w:sz w:val="20"/>
        </w:rPr>
        <w:t>R</w:t>
      </w:r>
      <w:r>
        <w:rPr>
          <w:color w:val="A2B8DE"/>
          <w:spacing w:val="2"/>
          <w:sz w:val="20"/>
        </w:rPr>
        <w:t> </w:t>
      </w:r>
      <w:r>
        <w:rPr>
          <w:color w:val="A2B8DE"/>
          <w:sz w:val="20"/>
        </w:rPr>
        <w:t>O</w:t>
      </w:r>
      <w:r>
        <w:rPr>
          <w:color w:val="A2B8DE"/>
          <w:spacing w:val="2"/>
          <w:sz w:val="20"/>
        </w:rPr>
        <w:t> </w:t>
      </w:r>
      <w:r>
        <w:rPr>
          <w:color w:val="A2B8DE"/>
          <w:sz w:val="20"/>
        </w:rPr>
        <w:t>P</w:t>
      </w:r>
      <w:r>
        <w:rPr>
          <w:color w:val="A2B8DE"/>
          <w:spacing w:val="2"/>
          <w:sz w:val="20"/>
        </w:rPr>
        <w:t> </w:t>
      </w:r>
      <w:r>
        <w:rPr>
          <w:color w:val="A2B8DE"/>
          <w:sz w:val="20"/>
        </w:rPr>
        <w:t>E</w:t>
      </w:r>
      <w:r>
        <w:rPr>
          <w:color w:val="A2B8DE"/>
          <w:spacing w:val="3"/>
          <w:sz w:val="20"/>
        </w:rPr>
        <w:t> </w:t>
      </w:r>
      <w:r>
        <w:rPr>
          <w:color w:val="A2B8DE"/>
          <w:sz w:val="20"/>
        </w:rPr>
        <w:t>R</w:t>
      </w:r>
      <w:r>
        <w:rPr>
          <w:color w:val="A2B8DE"/>
          <w:spacing w:val="-2"/>
          <w:sz w:val="20"/>
        </w:rPr>
        <w:t> </w:t>
      </w:r>
      <w:r>
        <w:rPr>
          <w:color w:val="A2B8DE"/>
          <w:sz w:val="20"/>
        </w:rPr>
        <w:t>T</w:t>
      </w:r>
      <w:r>
        <w:rPr>
          <w:color w:val="A2B8DE"/>
          <w:spacing w:val="2"/>
          <w:sz w:val="20"/>
        </w:rPr>
        <w:t> </w:t>
      </w:r>
      <w:r>
        <w:rPr>
          <w:color w:val="A2B8DE"/>
          <w:sz w:val="20"/>
        </w:rPr>
        <w:t>Y</w:t>
      </w:r>
      <w:r>
        <w:rPr>
          <w:color w:val="A2B8DE"/>
          <w:spacing w:val="29"/>
          <w:sz w:val="20"/>
        </w:rPr>
        <w:t>  </w:t>
      </w:r>
      <w:r>
        <w:rPr>
          <w:color w:val="A2B8DE"/>
          <w:sz w:val="20"/>
        </w:rPr>
        <w:t>M</w:t>
      </w:r>
      <w:r>
        <w:rPr>
          <w:color w:val="A2B8DE"/>
          <w:spacing w:val="4"/>
          <w:sz w:val="20"/>
        </w:rPr>
        <w:t> </w:t>
      </w:r>
      <w:r>
        <w:rPr>
          <w:color w:val="A2B8DE"/>
          <w:sz w:val="20"/>
        </w:rPr>
        <w:t>A</w:t>
      </w:r>
      <w:r>
        <w:rPr>
          <w:color w:val="A2B8DE"/>
          <w:spacing w:val="2"/>
          <w:sz w:val="20"/>
        </w:rPr>
        <w:t> </w:t>
      </w:r>
      <w:r>
        <w:rPr>
          <w:color w:val="A2B8DE"/>
          <w:sz w:val="20"/>
        </w:rPr>
        <w:t>N</w:t>
      </w:r>
      <w:r>
        <w:rPr>
          <w:color w:val="A2B8DE"/>
          <w:spacing w:val="2"/>
          <w:sz w:val="20"/>
        </w:rPr>
        <w:t> </w:t>
      </w:r>
      <w:r>
        <w:rPr>
          <w:color w:val="A2B8DE"/>
          <w:sz w:val="20"/>
        </w:rPr>
        <w:t>A</w:t>
      </w:r>
      <w:r>
        <w:rPr>
          <w:color w:val="A2B8DE"/>
          <w:spacing w:val="2"/>
          <w:sz w:val="20"/>
        </w:rPr>
        <w:t> </w:t>
      </w:r>
      <w:r>
        <w:rPr>
          <w:color w:val="A2B8DE"/>
          <w:sz w:val="20"/>
        </w:rPr>
        <w:t>G</w:t>
      </w:r>
      <w:r>
        <w:rPr>
          <w:color w:val="A2B8DE"/>
          <w:spacing w:val="3"/>
          <w:sz w:val="20"/>
        </w:rPr>
        <w:t> </w:t>
      </w:r>
      <w:r>
        <w:rPr>
          <w:color w:val="A2B8DE"/>
          <w:sz w:val="20"/>
        </w:rPr>
        <w:t>E</w:t>
      </w:r>
      <w:r>
        <w:rPr>
          <w:color w:val="A2B8DE"/>
          <w:spacing w:val="2"/>
          <w:sz w:val="20"/>
        </w:rPr>
        <w:t> </w:t>
      </w:r>
      <w:r>
        <w:rPr>
          <w:color w:val="A2B8DE"/>
          <w:spacing w:val="-10"/>
          <w:sz w:val="20"/>
        </w:rPr>
        <w:t>R</w:t>
      </w:r>
    </w:p>
    <w:p>
      <w:pPr>
        <w:pStyle w:val="BodyText"/>
        <w:spacing w:before="159"/>
        <w:rPr>
          <w:sz w:val="20"/>
        </w:rPr>
      </w:pPr>
    </w:p>
    <w:p>
      <w:pPr>
        <w:pStyle w:val="Heading2"/>
        <w:spacing w:line="278" w:lineRule="auto"/>
      </w:pPr>
      <w:r>
        <w:rPr>
          <w:w w:val="105"/>
        </w:rPr>
        <w:t>Senior Property Manager with a proven record of improving operational performance and tenant satisfaction</w:t>
      </w:r>
    </w:p>
    <w:p>
      <w:pPr>
        <w:spacing w:line="268" w:lineRule="auto" w:before="105"/>
        <w:ind w:left="4296" w:right="90" w:firstLine="0"/>
        <w:jc w:val="center"/>
        <w:rPr>
          <w:sz w:val="18"/>
        </w:rPr>
      </w:pPr>
      <w:r>
        <w:rPr>
          <w:w w:val="105"/>
          <w:sz w:val="18"/>
        </w:rPr>
        <w:t>More than 12 years of experience managing multi-unit residential and mixed-use properties. Skilled in asset preservation, contract negotiations, and team </w:t>
      </w:r>
      <w:r>
        <w:rPr>
          <w:spacing w:val="-2"/>
          <w:w w:val="105"/>
          <w:sz w:val="18"/>
        </w:rPr>
        <w:t>supervision.</w:t>
      </w: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Heading1"/>
        <w:spacing w:line="264" w:lineRule="auto"/>
      </w:pPr>
      <w:r>
        <w:rPr>
          <w:color w:val="A2B8DE"/>
          <w:spacing w:val="-2"/>
        </w:rPr>
        <w:t>PERSONAL </w:t>
      </w:r>
      <w:r>
        <w:rPr>
          <w:color w:val="A2B8DE"/>
          <w:spacing w:val="-4"/>
        </w:rPr>
        <w:t>INFORMATION</w:t>
      </w:r>
    </w:p>
    <w:p>
      <w:pPr>
        <w:spacing w:before="86"/>
        <w:ind w:left="7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A2B8DE"/>
          <w:sz w:val="26"/>
        </w:rPr>
        <w:t>PROFESSIONAL</w:t>
      </w:r>
      <w:r>
        <w:rPr>
          <w:b/>
          <w:color w:val="A2B8DE"/>
          <w:spacing w:val="-5"/>
          <w:sz w:val="26"/>
        </w:rPr>
        <w:t> </w:t>
      </w:r>
      <w:r>
        <w:rPr>
          <w:b/>
          <w:color w:val="A2B8DE"/>
          <w:spacing w:val="-2"/>
          <w:sz w:val="26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1"/>
        <w:ind w:left="77" w:right="0" w:firstLine="0"/>
        <w:jc w:val="left"/>
        <w:rPr>
          <w:sz w:val="18"/>
        </w:rPr>
      </w:pPr>
      <w:r>
        <w:rPr>
          <w:sz w:val="18"/>
        </w:rPr>
        <w:t>Senior</w:t>
      </w:r>
      <w:r>
        <w:rPr>
          <w:spacing w:val="4"/>
          <w:sz w:val="18"/>
        </w:rPr>
        <w:t> </w:t>
      </w:r>
      <w:r>
        <w:rPr>
          <w:sz w:val="18"/>
        </w:rPr>
        <w:t>Property</w:t>
      </w:r>
      <w:r>
        <w:rPr>
          <w:spacing w:val="5"/>
          <w:sz w:val="18"/>
        </w:rPr>
        <w:t> </w:t>
      </w:r>
      <w:r>
        <w:rPr>
          <w:sz w:val="18"/>
        </w:rPr>
        <w:t>Manager</w:t>
      </w:r>
      <w:r>
        <w:rPr>
          <w:spacing w:val="5"/>
          <w:sz w:val="18"/>
        </w:rPr>
        <w:t> </w:t>
      </w:r>
      <w:r>
        <w:rPr>
          <w:sz w:val="18"/>
        </w:rPr>
        <w:t>|</w:t>
      </w:r>
      <w:r>
        <w:rPr>
          <w:spacing w:val="5"/>
          <w:sz w:val="18"/>
        </w:rPr>
        <w:t> </w:t>
      </w:r>
      <w:r>
        <w:rPr>
          <w:sz w:val="18"/>
        </w:rPr>
        <w:t>Everly</w:t>
      </w:r>
      <w:r>
        <w:rPr>
          <w:spacing w:val="5"/>
          <w:sz w:val="18"/>
        </w:rPr>
        <w:t> </w:t>
      </w:r>
      <w:r>
        <w:rPr>
          <w:sz w:val="18"/>
        </w:rPr>
        <w:t>Residential,</w:t>
      </w:r>
      <w:r>
        <w:rPr>
          <w:spacing w:val="4"/>
          <w:sz w:val="18"/>
        </w:rPr>
        <w:t> </w:t>
      </w:r>
      <w:r>
        <w:rPr>
          <w:sz w:val="18"/>
        </w:rPr>
        <w:t>Seattle,</w:t>
      </w:r>
      <w:r>
        <w:rPr>
          <w:spacing w:val="5"/>
          <w:sz w:val="18"/>
        </w:rPr>
        <w:t> </w:t>
      </w:r>
      <w:r>
        <w:rPr>
          <w:sz w:val="18"/>
        </w:rPr>
        <w:t>WA</w:t>
      </w:r>
      <w:r>
        <w:rPr>
          <w:spacing w:val="5"/>
          <w:sz w:val="18"/>
        </w:rPr>
        <w:t> </w:t>
      </w:r>
      <w:r>
        <w:rPr>
          <w:sz w:val="18"/>
        </w:rPr>
        <w:t>|</w:t>
      </w:r>
      <w:r>
        <w:rPr>
          <w:spacing w:val="5"/>
          <w:sz w:val="18"/>
        </w:rPr>
        <w:t> </w:t>
      </w:r>
      <w:r>
        <w:rPr>
          <w:sz w:val="18"/>
        </w:rPr>
        <w:t>June</w:t>
      </w:r>
      <w:r>
        <w:rPr>
          <w:spacing w:val="5"/>
          <w:sz w:val="18"/>
        </w:rPr>
        <w:t> </w:t>
      </w:r>
      <w:r>
        <w:rPr>
          <w:sz w:val="18"/>
        </w:rPr>
        <w:t>2017</w:t>
      </w:r>
      <w:r>
        <w:rPr>
          <w:spacing w:val="5"/>
          <w:sz w:val="18"/>
        </w:rPr>
        <w:t> </w:t>
      </w:r>
      <w:r>
        <w:rPr>
          <w:sz w:val="18"/>
        </w:rPr>
        <w:t>–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pStyle w:val="BodyText"/>
        <w:spacing w:before="156"/>
        <w:ind w:left="8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9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54367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54367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0005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886324"/>
                            <a:ext cx="47625" cy="120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001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978560"/>
                                </a:moveTo>
                                <a:lnTo>
                                  <a:pt x="31102" y="962025"/>
                                </a:lnTo>
                                <a:lnTo>
                                  <a:pt x="16535" y="962025"/>
                                </a:lnTo>
                                <a:lnTo>
                                  <a:pt x="0" y="978560"/>
                                </a:lnTo>
                                <a:lnTo>
                                  <a:pt x="0" y="981075"/>
                                </a:lnTo>
                                <a:lnTo>
                                  <a:pt x="0" y="983602"/>
                                </a:lnTo>
                                <a:lnTo>
                                  <a:pt x="16535" y="1000125"/>
                                </a:lnTo>
                                <a:lnTo>
                                  <a:pt x="31102" y="1000125"/>
                                </a:lnTo>
                                <a:lnTo>
                                  <a:pt x="47625" y="983602"/>
                                </a:lnTo>
                                <a:lnTo>
                                  <a:pt x="47625" y="978560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782472"/>
                                </a:moveTo>
                                <a:lnTo>
                                  <a:pt x="27165" y="762000"/>
                                </a:lnTo>
                                <a:lnTo>
                                  <a:pt x="20472" y="762000"/>
                                </a:lnTo>
                                <a:lnTo>
                                  <a:pt x="0" y="782472"/>
                                </a:lnTo>
                                <a:lnTo>
                                  <a:pt x="0" y="786041"/>
                                </a:lnTo>
                                <a:lnTo>
                                  <a:pt x="0" y="789165"/>
                                </a:lnTo>
                                <a:lnTo>
                                  <a:pt x="20472" y="809625"/>
                                </a:lnTo>
                                <a:lnTo>
                                  <a:pt x="27165" y="809625"/>
                                </a:lnTo>
                                <a:lnTo>
                                  <a:pt x="47625" y="789165"/>
                                </a:lnTo>
                                <a:lnTo>
                                  <a:pt x="47625" y="7824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571749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505199"/>
                            <a:ext cx="47625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62075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5504" id="docshapegroup1" coordorigin="0,0" coordsize="11415,16860">
                <v:shape style="position:absolute;left:0;top:0;width:4095;height:16860" id="docshape2" coordorigin="0,0" coordsize="4095,16860" path="m4095,0l0,0,0,10305,0,16860,4095,16860,4095,10305,4095,0xe" filled="true" fillcolor="#a2b8de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250;width:317;height:317" type="#_x0000_t75" id="docshape4" stroked="false">
                  <v:imagedata r:id="rId6" o:title=""/>
                </v:shape>
                <v:shape style="position:absolute;left:800;top:5775;width:275;height:317" type="#_x0000_t75" id="docshape5" stroked="false">
                  <v:imagedata r:id="rId7" o:title=""/>
                </v:shape>
                <v:shape style="position:absolute;left:781;top:6300;width:315;height:317" type="#_x0000_t75" id="docshape6" stroked="false">
                  <v:imagedata r:id="rId8" o:title=""/>
                </v:shape>
                <v:shape style="position:absolute;left:779;top:7695;width:75;height:1890" id="docshape7" coordorigin="780,7695" coordsize="75,1890" path="m855,9542l854,9537,850,9528,848,9524,841,9517,837,9515,828,9511,823,9510,812,9510,807,9511,798,9515,794,9517,787,9524,785,9528,781,9537,780,9542,780,9548,780,9553,781,9558,785,9567,787,9571,794,9578,798,9580,807,9584,812,9585,823,9585,828,9584,837,9580,841,9578,848,9571,850,9567,854,9558,855,9553,855,9542xm855,9236l854,9232,851,9225,849,9222,843,9216,840,9214,833,9211,829,9210,806,9210,802,9211,795,9214,792,9216,786,9222,784,9225,781,9232,780,9236,780,9240,780,9244,781,9248,784,9255,786,9258,792,9264,795,9266,802,9269,806,9270,829,9270,833,9269,840,9266,843,9264,849,9258,851,9255,854,9248,855,9244,855,9236xm855,8927l854,8922,850,8913,848,8909,841,8902,837,8900,828,8896,823,8895,812,8895,807,8896,798,8900,794,8902,787,8909,785,8913,781,8922,780,8927,780,8933,780,8938,781,8943,785,8952,787,8956,794,8963,798,8965,807,8969,812,8970,823,8970,828,8969,837,8965,841,8963,848,8956,850,8952,854,8943,855,8938,855,8927xm855,8627l854,8622,850,8613,848,8609,841,8602,837,8600,828,8596,823,8595,812,8595,807,8596,798,8600,794,8602,787,8609,785,8613,781,8622,780,8627,780,8633,780,8638,781,8643,785,8652,787,8656,794,8663,798,8665,807,8669,812,8670,823,8670,828,8669,837,8665,841,8663,848,8656,850,8652,854,8643,855,8638,855,8627xm855,8327l854,8322,850,8313,848,8309,841,8302,837,8300,828,8296,823,8295,812,8295,807,8296,798,8300,794,8302,787,8309,785,8313,781,8322,780,8327,780,8333,780,8338,781,8343,785,8352,787,8356,794,8363,798,8365,807,8369,812,8370,823,8370,828,8369,837,8365,841,8363,848,8356,850,8352,854,8343,855,8338,855,8327xm855,8027l854,8022,850,8013,848,8009,841,8002,837,8000,828,7996,823,7995,812,7995,807,7996,798,8000,794,8002,787,8009,785,8013,781,8022,780,8027,780,8033,780,8038,781,8043,785,8052,787,8056,794,8063,798,8065,807,8069,812,8070,823,8070,828,8069,837,8065,841,8063,848,8056,850,8052,854,8043,855,8038,855,8027xm855,7727l854,7722,850,7713,848,7709,841,7702,837,7700,828,7696,823,7695,812,7695,807,7696,798,7700,794,7702,787,7709,785,7713,781,7722,780,7727,780,7733,780,7738,781,7743,785,7752,787,7756,794,7763,798,7765,807,7769,812,7770,823,7770,828,7769,837,7765,841,7763,848,7756,850,7752,854,7743,855,7738,855,7727xe" filled="true" fillcolor="#000000" stroked="false">
                  <v:path arrowok="t"/>
                  <v:fill type="solid"/>
                </v:shape>
                <v:rect style="position:absolute;left:4095;top:4050;width:7320;height:30" id="docshape8" filled="true" fillcolor="#a2b8de" stroked="false">
                  <v:fill type="solid"/>
                </v:rect>
                <v:shape style="position:absolute;left:4664;top:5520;width:75;height:2145" id="docshape9" coordorigin="4665,5520" coordsize="75,2145" path="m4740,7622l4739,7617,4735,7608,4733,7604,4726,7597,4722,7595,4713,7591,4708,7590,4697,7590,4692,7591,4683,7595,4679,7597,4672,7604,4670,7608,4666,7617,4665,7622,4665,7628,4665,7633,4666,7638,4670,7647,4672,7651,4679,7658,4683,7660,4692,7664,4697,7665,4708,7665,4713,7664,4722,7660,4726,7658,4733,7651,4735,7647,4739,7638,4740,7633,4740,7622xm4740,7322l4739,7317,4735,7308,4733,7304,4726,7297,4722,7295,4713,7291,4708,7290,4697,7290,4692,7291,4683,7295,4679,7297,4672,7304,4670,7308,4666,7317,4665,7322,4665,7328,4665,7333,4666,7338,4670,7347,4672,7351,4679,7358,4683,7360,4692,7364,4697,7365,4708,7365,4713,7364,4722,7360,4726,7358,4733,7351,4735,7347,4739,7338,4740,7333,4740,7322xm4740,6362l4739,6357,4735,6348,4733,6344,4726,6337,4722,6335,4713,6331,4708,6330,4697,6330,4692,6331,4683,6335,4679,6337,4672,6344,4670,6348,4666,6357,4665,6362,4665,6368,4665,6373,4666,6378,4670,6387,4672,6391,4679,6398,4683,6400,4692,6404,4697,6405,4708,6405,4713,6404,4722,6400,4726,6398,4733,6391,4735,6387,4739,6378,4740,6373,4740,6362xm4740,5852l4739,5847,4735,5838,4733,5834,4726,5827,4722,5825,4713,5821,4708,5820,4697,5820,4692,5821,4683,5825,4679,5827,4672,5834,4670,5838,4666,5847,4665,5852,4665,5858,4665,5863,4666,5868,4670,5877,4672,5881,4679,5888,4683,5890,4692,5894,4697,5895,4708,5895,4713,5894,4722,5890,4726,5888,4733,5881,4735,5877,4739,5868,4740,5863,4740,5852xm4740,5552l4739,5547,4735,5538,4733,5534,4726,5527,4722,5525,4713,5521,4708,5520,4697,5520,4692,5521,4683,5525,4679,5527,4672,5534,4670,5538,4666,5547,4665,5552,4665,5558,4665,5563,4666,5568,4670,5577,4672,5581,4679,5588,4683,5590,4692,5594,4697,5595,4708,5595,4713,5594,4722,5590,4726,5588,4733,5581,4735,5577,4739,5568,4740,5563,4740,55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42"/>
      </w:pPr>
    </w:p>
    <w:p>
      <w:pPr>
        <w:pStyle w:val="BodyText"/>
        <w:spacing w:line="684" w:lineRule="auto"/>
        <w:ind w:left="839"/>
      </w:pPr>
      <w:hyperlink r:id="rId9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pStyle w:val="Heading1"/>
        <w:spacing w:before="163"/>
      </w:pPr>
      <w:r>
        <w:rPr>
          <w:color w:val="A2B8DE"/>
        </w:rPr>
        <w:t>KEY</w:t>
      </w:r>
      <w:r>
        <w:rPr>
          <w:color w:val="A2B8DE"/>
          <w:spacing w:val="-5"/>
        </w:rPr>
        <w:t> </w:t>
      </w:r>
      <w:r>
        <w:rPr>
          <w:color w:val="A2B8DE"/>
          <w:spacing w:val="-2"/>
        </w:rPr>
        <w:t>SKILLS</w:t>
      </w:r>
    </w:p>
    <w:p>
      <w:pPr>
        <w:pStyle w:val="BodyText"/>
        <w:spacing w:line="396" w:lineRule="auto" w:before="290"/>
        <w:ind w:left="653"/>
      </w:pPr>
      <w:r>
        <w:rPr>
          <w:w w:val="105"/>
        </w:rPr>
        <w:t>Asset management Building</w:t>
      </w:r>
      <w:r>
        <w:rPr>
          <w:spacing w:val="-12"/>
          <w:w w:val="105"/>
        </w:rPr>
        <w:t> </w:t>
      </w:r>
      <w:r>
        <w:rPr>
          <w:w w:val="105"/>
        </w:rPr>
        <w:t>systems</w:t>
      </w:r>
      <w:r>
        <w:rPr>
          <w:spacing w:val="-12"/>
          <w:w w:val="105"/>
        </w:rPr>
        <w:t> </w:t>
      </w:r>
      <w:r>
        <w:rPr>
          <w:w w:val="105"/>
        </w:rPr>
        <w:t>oversight Contract negotiations Lease administration Maintenance strategy</w:t>
      </w:r>
      <w:r>
        <w:rPr>
          <w:spacing w:val="40"/>
          <w:w w:val="105"/>
        </w:rPr>
        <w:t> </w:t>
      </w:r>
      <w:r>
        <w:rPr>
          <w:w w:val="105"/>
        </w:rPr>
        <w:t>Staff training</w:t>
      </w:r>
    </w:p>
    <w:p>
      <w:pPr>
        <w:pStyle w:val="BodyText"/>
        <w:spacing w:line="178" w:lineRule="exact"/>
        <w:ind w:left="653"/>
      </w:pPr>
      <w:r>
        <w:rPr>
          <w:spacing w:val="-4"/>
          <w:w w:val="105"/>
        </w:rPr>
        <w:t>Tenant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retention</w:t>
      </w:r>
    </w:p>
    <w:p>
      <w:pPr>
        <w:pStyle w:val="BodyText"/>
        <w:spacing w:before="107"/>
      </w:pPr>
      <w:r>
        <w:rPr/>
        <w:br w:type="column"/>
      </w:r>
      <w:r>
        <w:rPr/>
      </w:r>
    </w:p>
    <w:p>
      <w:pPr>
        <w:pStyle w:val="BodyText"/>
        <w:ind w:left="616"/>
      </w:pPr>
      <w:r>
        <w:rPr>
          <w:w w:val="105"/>
        </w:rPr>
        <w:t>Oversee</w:t>
      </w:r>
      <w:r>
        <w:rPr>
          <w:spacing w:val="-8"/>
          <w:w w:val="105"/>
        </w:rPr>
        <w:t> </w:t>
      </w:r>
      <w:r>
        <w:rPr>
          <w:w w:val="105"/>
        </w:rPr>
        <w:t>daily</w:t>
      </w:r>
      <w:r>
        <w:rPr>
          <w:spacing w:val="-8"/>
          <w:w w:val="105"/>
        </w:rPr>
        <w:t> </w:t>
      </w:r>
      <w:r>
        <w:rPr>
          <w:w w:val="105"/>
        </w:rPr>
        <w:t>operations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400-unit</w:t>
      </w:r>
      <w:r>
        <w:rPr>
          <w:spacing w:val="-8"/>
          <w:w w:val="105"/>
        </w:rPr>
        <w:t> </w:t>
      </w:r>
      <w:r>
        <w:rPr>
          <w:w w:val="105"/>
        </w:rPr>
        <w:t>residential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portfolio</w:t>
      </w:r>
    </w:p>
    <w:p>
      <w:pPr>
        <w:pStyle w:val="BodyText"/>
        <w:spacing w:line="273" w:lineRule="auto" w:before="116"/>
        <w:ind w:left="616"/>
      </w:pPr>
      <w:r>
        <w:rPr>
          <w:w w:val="105"/>
        </w:rPr>
        <w:t>Increased tenant retention by 28% through enhanced onboarding and renewal </w:t>
      </w:r>
      <w:r>
        <w:rPr>
          <w:spacing w:val="-2"/>
          <w:w w:val="105"/>
        </w:rPr>
        <w:t>processes</w:t>
      </w:r>
    </w:p>
    <w:p>
      <w:pPr>
        <w:pStyle w:val="BodyText"/>
        <w:spacing w:before="91"/>
        <w:ind w:left="616"/>
      </w:pPr>
      <w:r>
        <w:rPr>
          <w:w w:val="105"/>
        </w:rPr>
        <w:t>Led</w:t>
      </w:r>
      <w:r>
        <w:rPr>
          <w:spacing w:val="-1"/>
          <w:w w:val="105"/>
        </w:rPr>
        <w:t> </w:t>
      </w:r>
      <w:r>
        <w:rPr>
          <w:w w:val="105"/>
        </w:rPr>
        <w:t>capital</w:t>
      </w:r>
      <w:r>
        <w:rPr>
          <w:spacing w:val="-1"/>
          <w:w w:val="105"/>
        </w:rPr>
        <w:t> </w:t>
      </w:r>
      <w:r>
        <w:rPr>
          <w:w w:val="105"/>
        </w:rPr>
        <w:t>improvement projects</w:t>
      </w:r>
      <w:r>
        <w:rPr>
          <w:spacing w:val="-1"/>
          <w:w w:val="105"/>
        </w:rPr>
        <w:t> </w:t>
      </w:r>
      <w:r>
        <w:rPr>
          <w:w w:val="105"/>
        </w:rPr>
        <w:t>totaling </w:t>
      </w:r>
      <w:r>
        <w:rPr>
          <w:spacing w:val="-5"/>
          <w:w w:val="105"/>
        </w:rPr>
        <w:t>$4M</w:t>
      </w:r>
    </w:p>
    <w:p>
      <w:pPr>
        <w:pStyle w:val="BodyText"/>
        <w:spacing w:before="93"/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z w:val="18"/>
        </w:rPr>
        <w:t>Property</w:t>
      </w:r>
      <w:r>
        <w:rPr>
          <w:spacing w:val="5"/>
          <w:sz w:val="18"/>
        </w:rPr>
        <w:t> </w:t>
      </w:r>
      <w:r>
        <w:rPr>
          <w:sz w:val="18"/>
        </w:rPr>
        <w:t>Manager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6"/>
          <w:sz w:val="18"/>
        </w:rPr>
        <w:t> </w:t>
      </w:r>
      <w:r>
        <w:rPr>
          <w:sz w:val="18"/>
        </w:rPr>
        <w:t>North</w:t>
      </w:r>
      <w:r>
        <w:rPr>
          <w:spacing w:val="6"/>
          <w:sz w:val="18"/>
        </w:rPr>
        <w:t> </w:t>
      </w:r>
      <w:r>
        <w:rPr>
          <w:sz w:val="18"/>
        </w:rPr>
        <w:t>Sound</w:t>
      </w:r>
      <w:r>
        <w:rPr>
          <w:spacing w:val="5"/>
          <w:sz w:val="18"/>
        </w:rPr>
        <w:t> </w:t>
      </w:r>
      <w:r>
        <w:rPr>
          <w:sz w:val="18"/>
        </w:rPr>
        <w:t>Properties,</w:t>
      </w:r>
      <w:r>
        <w:rPr>
          <w:spacing w:val="6"/>
          <w:sz w:val="18"/>
        </w:rPr>
        <w:t> </w:t>
      </w:r>
      <w:r>
        <w:rPr>
          <w:sz w:val="18"/>
        </w:rPr>
        <w:t>Tacoma,</w:t>
      </w:r>
      <w:r>
        <w:rPr>
          <w:spacing w:val="6"/>
          <w:sz w:val="18"/>
        </w:rPr>
        <w:t> </w:t>
      </w:r>
      <w:r>
        <w:rPr>
          <w:sz w:val="18"/>
        </w:rPr>
        <w:t>WA</w:t>
      </w:r>
      <w:r>
        <w:rPr>
          <w:spacing w:val="6"/>
          <w:sz w:val="18"/>
        </w:rPr>
        <w:t> </w:t>
      </w:r>
      <w:r>
        <w:rPr>
          <w:sz w:val="18"/>
        </w:rPr>
        <w:t>|</w:t>
      </w:r>
      <w:r>
        <w:rPr>
          <w:spacing w:val="5"/>
          <w:sz w:val="18"/>
        </w:rPr>
        <w:t> </w:t>
      </w:r>
      <w:r>
        <w:rPr>
          <w:sz w:val="18"/>
        </w:rPr>
        <w:t>May</w:t>
      </w:r>
      <w:r>
        <w:rPr>
          <w:spacing w:val="6"/>
          <w:sz w:val="18"/>
        </w:rPr>
        <w:t> </w:t>
      </w:r>
      <w:r>
        <w:rPr>
          <w:sz w:val="18"/>
        </w:rPr>
        <w:t>2013</w:t>
      </w:r>
      <w:r>
        <w:rPr>
          <w:spacing w:val="6"/>
          <w:sz w:val="18"/>
        </w:rPr>
        <w:t> </w:t>
      </w:r>
      <w:r>
        <w:rPr>
          <w:sz w:val="18"/>
        </w:rPr>
        <w:t>–</w:t>
      </w:r>
      <w:r>
        <w:rPr>
          <w:spacing w:val="6"/>
          <w:sz w:val="18"/>
        </w:rPr>
        <w:t> </w:t>
      </w:r>
      <w:r>
        <w:rPr>
          <w:sz w:val="18"/>
        </w:rPr>
        <w:t>May</w:t>
      </w:r>
      <w:r>
        <w:rPr>
          <w:spacing w:val="5"/>
          <w:sz w:val="18"/>
        </w:rPr>
        <w:t> </w:t>
      </w:r>
      <w:r>
        <w:rPr>
          <w:spacing w:val="-4"/>
          <w:sz w:val="18"/>
        </w:rPr>
        <w:t>2017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line="410" w:lineRule="auto"/>
        <w:ind w:left="616"/>
      </w:pPr>
      <w:r>
        <w:rPr>
          <w:w w:val="105"/>
        </w:rPr>
        <w:t>Reduced maintenance expenses by 20% with proactive vendor partnerships Implemented digital rent payment system, increasing on-time payments by 35%</w:t>
      </w:r>
    </w:p>
    <w:p>
      <w:pPr>
        <w:pStyle w:val="Heading1"/>
        <w:spacing w:before="147"/>
      </w:pPr>
      <w:r>
        <w:rPr>
          <w:color w:val="A2B8DE"/>
          <w:spacing w:val="-2"/>
        </w:rPr>
        <w:t>EDUCATION</w:t>
      </w:r>
    </w:p>
    <w:p>
      <w:pPr>
        <w:pStyle w:val="BodyText"/>
        <w:spacing w:before="2"/>
        <w:rPr>
          <w:b/>
          <w:sz w:val="26"/>
        </w:rPr>
      </w:pPr>
    </w:p>
    <w:p>
      <w:pPr>
        <w:spacing w:before="0"/>
        <w:ind w:left="7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Bachelor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Science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Property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BodyText"/>
        <w:spacing w:before="37"/>
        <w:ind w:left="77"/>
      </w:pPr>
      <w:r>
        <w:rPr>
          <w:w w:val="105"/>
        </w:rPr>
        <w:t>Washington</w:t>
      </w:r>
      <w:r>
        <w:rPr>
          <w:spacing w:val="-11"/>
          <w:w w:val="105"/>
        </w:rPr>
        <w:t> </w:t>
      </w:r>
      <w:r>
        <w:rPr>
          <w:w w:val="105"/>
        </w:rPr>
        <w:t>State</w:t>
      </w:r>
      <w:r>
        <w:rPr>
          <w:spacing w:val="-11"/>
          <w:w w:val="105"/>
        </w:rPr>
        <w:t> </w:t>
      </w: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Graduated:</w:t>
      </w:r>
      <w:r>
        <w:rPr>
          <w:spacing w:val="-11"/>
          <w:w w:val="105"/>
        </w:rPr>
        <w:t> </w:t>
      </w: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w w:val="105"/>
        </w:rPr>
        <w:t>2011</w:t>
      </w:r>
      <w:r>
        <w:rPr>
          <w:spacing w:val="-10"/>
          <w:w w:val="105"/>
        </w:rPr>
        <w:t> |</w:t>
      </w:r>
    </w:p>
    <w:sectPr>
      <w:type w:val="continuous"/>
      <w:pgSz w:w="11920" w:h="16860"/>
      <w:pgMar w:top="860" w:bottom="280" w:left="425" w:right="425"/>
      <w:cols w:num="2" w:equalWidth="0">
        <w:col w:w="2635" w:space="1290"/>
        <w:col w:w="71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6"/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96" w:right="90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2026-02-28T23:21:51Z</dcterms:created>
  <dcterms:modified xsi:type="dcterms:W3CDTF">2026-02-28T23:21:51Z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