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0BCA2"/>
          <w:spacing w:val="33"/>
          <w:sz w:val="70"/>
        </w:rPr>
        <w:t>Skyler</w:t>
      </w:r>
      <w:r>
        <w:rPr>
          <w:rFonts w:ascii="Arial"/>
          <w:b/>
          <w:color w:val="00BCA2"/>
          <w:spacing w:val="-13"/>
          <w:w w:val="150"/>
          <w:sz w:val="70"/>
        </w:rPr>
        <w:t> </w:t>
      </w:r>
      <w:r>
        <w:rPr>
          <w:rFonts w:ascii="Microsoft Sans Serif"/>
          <w:color w:val="00BCA2"/>
          <w:spacing w:val="23"/>
          <w:sz w:val="70"/>
        </w:rPr>
        <w:t>Lewis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00BCA2"/>
        </w:rPr>
        <w:t>Urban</w:t>
      </w:r>
      <w:r>
        <w:rPr>
          <w:rFonts w:ascii="Arial"/>
          <w:color w:val="00BCA2"/>
          <w:spacing w:val="30"/>
        </w:rPr>
        <w:t> </w:t>
      </w:r>
      <w:r>
        <w:rPr>
          <w:rFonts w:ascii="Arial"/>
          <w:color w:val="00BCA2"/>
        </w:rPr>
        <w:t>Planning</w:t>
      </w:r>
      <w:r>
        <w:rPr>
          <w:rFonts w:ascii="Arial"/>
          <w:color w:val="00BCA2"/>
          <w:spacing w:val="30"/>
        </w:rPr>
        <w:t> </w:t>
      </w:r>
      <w:r>
        <w:rPr>
          <w:rFonts w:ascii="Arial"/>
          <w:color w:val="00BCA2"/>
          <w:spacing w:val="-2"/>
        </w:rPr>
        <w:t>Engineer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38900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438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000499"/>
                            <a:ext cx="19050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609850">
                                <a:moveTo>
                                  <a:pt x="28575" y="2589796"/>
                                </a:moveTo>
                                <a:lnTo>
                                  <a:pt x="27432" y="2587015"/>
                                </a:lnTo>
                                <a:lnTo>
                                  <a:pt x="22847" y="2582430"/>
                                </a:lnTo>
                                <a:lnTo>
                                  <a:pt x="20066" y="2581275"/>
                                </a:lnTo>
                                <a:lnTo>
                                  <a:pt x="8521" y="2581275"/>
                                </a:lnTo>
                                <a:lnTo>
                                  <a:pt x="5740" y="2582430"/>
                                </a:lnTo>
                                <a:lnTo>
                                  <a:pt x="1155" y="2587015"/>
                                </a:lnTo>
                                <a:lnTo>
                                  <a:pt x="0" y="2589796"/>
                                </a:lnTo>
                                <a:lnTo>
                                  <a:pt x="0" y="2598102"/>
                                </a:lnTo>
                                <a:lnTo>
                                  <a:pt x="0" y="2601341"/>
                                </a:lnTo>
                                <a:lnTo>
                                  <a:pt x="1155" y="2604109"/>
                                </a:lnTo>
                                <a:lnTo>
                                  <a:pt x="5740" y="2608707"/>
                                </a:lnTo>
                                <a:lnTo>
                                  <a:pt x="8521" y="2609850"/>
                                </a:lnTo>
                                <a:lnTo>
                                  <a:pt x="20066" y="2609850"/>
                                </a:lnTo>
                                <a:lnTo>
                                  <a:pt x="22847" y="2608707"/>
                                </a:lnTo>
                                <a:lnTo>
                                  <a:pt x="27432" y="2604109"/>
                                </a:lnTo>
                                <a:lnTo>
                                  <a:pt x="28575" y="2601341"/>
                                </a:lnTo>
                                <a:lnTo>
                                  <a:pt x="28575" y="2589796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1902371"/>
                                </a:moveTo>
                                <a:lnTo>
                                  <a:pt x="189572" y="1900135"/>
                                </a:lnTo>
                                <a:lnTo>
                                  <a:pt x="185851" y="1896414"/>
                                </a:lnTo>
                                <a:lnTo>
                                  <a:pt x="183616" y="1895475"/>
                                </a:lnTo>
                                <a:lnTo>
                                  <a:pt x="178346" y="1895475"/>
                                </a:lnTo>
                                <a:lnTo>
                                  <a:pt x="176110" y="1896414"/>
                                </a:lnTo>
                                <a:lnTo>
                                  <a:pt x="172389" y="1900135"/>
                                </a:lnTo>
                                <a:lnTo>
                                  <a:pt x="171450" y="1902371"/>
                                </a:lnTo>
                                <a:lnTo>
                                  <a:pt x="171450" y="1914525"/>
                                </a:lnTo>
                                <a:lnTo>
                                  <a:pt x="171450" y="1917166"/>
                                </a:lnTo>
                                <a:lnTo>
                                  <a:pt x="172389" y="1919401"/>
                                </a:lnTo>
                                <a:lnTo>
                                  <a:pt x="176110" y="1923122"/>
                                </a:lnTo>
                                <a:lnTo>
                                  <a:pt x="178346" y="1924050"/>
                                </a:lnTo>
                                <a:lnTo>
                                  <a:pt x="183616" y="1924050"/>
                                </a:lnTo>
                                <a:lnTo>
                                  <a:pt x="185851" y="1923122"/>
                                </a:lnTo>
                                <a:lnTo>
                                  <a:pt x="189572" y="1919401"/>
                                </a:lnTo>
                                <a:lnTo>
                                  <a:pt x="190500" y="1917166"/>
                                </a:lnTo>
                                <a:lnTo>
                                  <a:pt x="190500" y="1902371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1521371"/>
                                </a:moveTo>
                                <a:lnTo>
                                  <a:pt x="189572" y="1519135"/>
                                </a:lnTo>
                                <a:lnTo>
                                  <a:pt x="185851" y="1515414"/>
                                </a:lnTo>
                                <a:lnTo>
                                  <a:pt x="183616" y="1514475"/>
                                </a:lnTo>
                                <a:lnTo>
                                  <a:pt x="178346" y="1514475"/>
                                </a:lnTo>
                                <a:lnTo>
                                  <a:pt x="176110" y="1515414"/>
                                </a:lnTo>
                                <a:lnTo>
                                  <a:pt x="172389" y="1519135"/>
                                </a:lnTo>
                                <a:lnTo>
                                  <a:pt x="171450" y="1521371"/>
                                </a:lnTo>
                                <a:lnTo>
                                  <a:pt x="171450" y="1533525"/>
                                </a:lnTo>
                                <a:lnTo>
                                  <a:pt x="171450" y="1536166"/>
                                </a:lnTo>
                                <a:lnTo>
                                  <a:pt x="172389" y="1538401"/>
                                </a:lnTo>
                                <a:lnTo>
                                  <a:pt x="176110" y="1542122"/>
                                </a:lnTo>
                                <a:lnTo>
                                  <a:pt x="178346" y="1543050"/>
                                </a:lnTo>
                                <a:lnTo>
                                  <a:pt x="183616" y="1543050"/>
                                </a:lnTo>
                                <a:lnTo>
                                  <a:pt x="185851" y="1542122"/>
                                </a:lnTo>
                                <a:lnTo>
                                  <a:pt x="189572" y="1538401"/>
                                </a:lnTo>
                                <a:lnTo>
                                  <a:pt x="190500" y="1536166"/>
                                </a:lnTo>
                                <a:lnTo>
                                  <a:pt x="190500" y="1521371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81050"/>
                                </a:lnTo>
                                <a:lnTo>
                                  <a:pt x="171450" y="783691"/>
                                </a:lnTo>
                                <a:lnTo>
                                  <a:pt x="172389" y="785926"/>
                                </a:lnTo>
                                <a:lnTo>
                                  <a:pt x="176110" y="789647"/>
                                </a:lnTo>
                                <a:lnTo>
                                  <a:pt x="178346" y="790575"/>
                                </a:lnTo>
                                <a:lnTo>
                                  <a:pt x="183616" y="790575"/>
                                </a:lnTo>
                                <a:lnTo>
                                  <a:pt x="185851" y="789647"/>
                                </a:lnTo>
                                <a:lnTo>
                                  <a:pt x="189572" y="785926"/>
                                </a:lnTo>
                                <a:lnTo>
                                  <a:pt x="190500" y="783691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400050"/>
                                </a:lnTo>
                                <a:lnTo>
                                  <a:pt x="171450" y="402691"/>
                                </a:lnTo>
                                <a:lnTo>
                                  <a:pt x="172389" y="404926"/>
                                </a:lnTo>
                                <a:lnTo>
                                  <a:pt x="176110" y="408647"/>
                                </a:lnTo>
                                <a:lnTo>
                                  <a:pt x="178346" y="409575"/>
                                </a:lnTo>
                                <a:lnTo>
                                  <a:pt x="183616" y="409575"/>
                                </a:lnTo>
                                <a:lnTo>
                                  <a:pt x="185851" y="408647"/>
                                </a:lnTo>
                                <a:lnTo>
                                  <a:pt x="189572" y="404926"/>
                                </a:lnTo>
                                <a:lnTo>
                                  <a:pt x="190500" y="402691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6098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0bca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8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9" o:title=""/>
                </v:shape>
                <v:shape style="position:absolute;left:704;top:0;width:11214;height:10140" id="docshape14" coordorigin="705,0" coordsize="11214,10140" path="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4739;top:6300;width:300;height:4110" id="docshape16" coordorigin="4740,6300" coordsize="300,4110" path="m4785,10378l4783,10374,4776,10367,4772,10365,4753,10365,4749,10367,4742,10374,4740,10378,4740,10391,4740,10397,4742,10401,4749,10408,4753,10410,4772,10410,4776,10408,4783,10401,4785,10397,4785,10378xm5040,9296l5039,9292,5033,9286,5029,9285,5021,9285,5017,9286,5011,9292,5010,9296,5010,9315,5010,9319,5011,9323,5017,9329,5021,9330,5029,9330,5033,9329,5039,9323,5040,9319,5040,9296xm5040,8696l5039,8692,5033,8686,5029,8685,5021,8685,5017,8686,5011,8692,5010,8696,5010,8715,5010,8719,5011,8723,5017,8729,5021,8730,5029,8730,5033,8729,5039,8723,5040,8719,5040,8696xm5040,7511l5039,7507,5033,7501,5029,7500,5021,7500,5017,7501,5011,7507,5010,7511,5010,7530,5010,7534,5011,7538,5017,7544,5021,7545,5029,7545,5033,7544,5039,7538,5040,7534,5040,7511xm5040,6911l5039,6907,5033,6901,5029,6900,5021,6900,5017,6901,5011,6907,5010,6911,5010,6930,5010,6934,5011,6938,5017,6944,5021,6945,5029,6945,5033,6944,5039,6938,5040,6934,5040,6911xm5040,6311l5039,6307,5033,6301,5029,6300,5021,6300,5017,6301,5011,6307,5010,6311,5010,6330,5010,6334,5011,6338,5017,6344,5021,6345,5029,6345,5033,6344,5039,6338,5040,6334,5040,63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1"/>
      </w:pPr>
    </w:p>
    <w:p>
      <w:pPr>
        <w:pStyle w:val="BodyText"/>
        <w:spacing w:line="648" w:lineRule="auto"/>
        <w:ind w:left="1155" w:right="478"/>
      </w:pPr>
      <w:hyperlink r:id="rId10">
        <w:r>
          <w:rPr>
            <w:color w:val="FFFFFF"/>
            <w:spacing w:val="-2"/>
            <w:w w:val="115"/>
          </w:rPr>
          <w:t>email@example.com</w:t>
        </w:r>
      </w:hyperlink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LinkedIn </w:t>
      </w:r>
      <w:r>
        <w:rPr>
          <w:color w:val="FFFFFF"/>
        </w:rPr>
        <w:t>| </w:t>
      </w:r>
      <w:r>
        <w:rPr>
          <w:color w:val="FFFFFF"/>
          <w:w w:val="115"/>
        </w:rPr>
        <w:t>Portfolio City, ST</w:t>
      </w:r>
    </w:p>
    <w:p>
      <w:pPr>
        <w:spacing w:before="12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579" w:right="56"/>
      </w:pPr>
      <w:r>
        <w:rPr>
          <w:color w:val="FFFFFF"/>
          <w:w w:val="130"/>
        </w:rPr>
        <w:t>Comprehensive planning Community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impact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analysis </w:t>
      </w:r>
      <w:r>
        <w:rPr>
          <w:color w:val="FFFFFF"/>
          <w:spacing w:val="-4"/>
          <w:w w:val="130"/>
        </w:rPr>
        <w:t>GIS</w:t>
      </w:r>
    </w:p>
    <w:p>
      <w:pPr>
        <w:pStyle w:val="BodyText"/>
        <w:spacing w:line="376" w:lineRule="auto" w:before="15"/>
        <w:ind w:left="579" w:right="478"/>
      </w:pPr>
      <w:r>
        <w:rPr>
          <w:color w:val="FFFFFF"/>
          <w:spacing w:val="-2"/>
          <w:w w:val="130"/>
        </w:rPr>
        <w:t>Infrastructure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planning </w:t>
      </w:r>
      <w:r>
        <w:rPr>
          <w:color w:val="FFFFFF"/>
          <w:w w:val="130"/>
        </w:rPr>
        <w:t>Land use policy</w:t>
      </w:r>
    </w:p>
    <w:p>
      <w:pPr>
        <w:pStyle w:val="BodyText"/>
        <w:spacing w:line="376" w:lineRule="auto"/>
        <w:ind w:left="579" w:right="478"/>
      </w:pPr>
      <w:r>
        <w:rPr>
          <w:color w:val="FFFFFF"/>
          <w:w w:val="130"/>
        </w:rPr>
        <w:t>Public engagement Zoning reviews</w:t>
      </w:r>
    </w:p>
    <w:p>
      <w:pPr>
        <w:spacing w:before="16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pStyle w:val="Heading1"/>
        <w:spacing w:line="278" w:lineRule="auto"/>
        <w:ind w:left="281"/>
      </w:pPr>
      <w:r>
        <w:rPr>
          <w:color w:val="FFFFFF"/>
          <w:w w:val="130"/>
        </w:rPr>
        <w:t>Bachelor of Science in Civil </w:t>
      </w:r>
      <w:r>
        <w:rPr>
          <w:color w:val="FFFFFF"/>
          <w:spacing w:val="-2"/>
          <w:w w:val="130"/>
        </w:rPr>
        <w:t>Engineering</w:t>
      </w:r>
    </w:p>
    <w:p>
      <w:pPr>
        <w:pStyle w:val="BodyText"/>
        <w:spacing w:line="278" w:lineRule="auto"/>
        <w:ind w:left="281"/>
      </w:pPr>
      <w:r>
        <w:rPr>
          <w:color w:val="FFFFFF"/>
          <w:w w:val="125"/>
        </w:rPr>
        <w:t>Michigan Technological University May 2019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0BCA2"/>
          <w:sz w:val="15"/>
        </w:rPr>
        <w:t>A</w:t>
      </w:r>
      <w:r>
        <w:rPr>
          <w:rFonts w:ascii="Arial"/>
          <w:b/>
          <w:color w:val="00BCA2"/>
          <w:spacing w:val="-6"/>
          <w:sz w:val="15"/>
        </w:rPr>
        <w:t> </w:t>
      </w:r>
      <w:r>
        <w:rPr>
          <w:rFonts w:ascii="Arial"/>
          <w:b/>
          <w:color w:val="00BCA2"/>
          <w:sz w:val="15"/>
        </w:rPr>
        <w:t>B</w:t>
      </w:r>
      <w:r>
        <w:rPr>
          <w:rFonts w:ascii="Arial"/>
          <w:b/>
          <w:color w:val="00BCA2"/>
          <w:spacing w:val="-6"/>
          <w:sz w:val="15"/>
        </w:rPr>
        <w:t> </w:t>
      </w:r>
      <w:r>
        <w:rPr>
          <w:rFonts w:ascii="Arial"/>
          <w:b/>
          <w:color w:val="00BCA2"/>
          <w:sz w:val="15"/>
        </w:rPr>
        <w:t>O</w:t>
      </w:r>
      <w:r>
        <w:rPr>
          <w:rFonts w:ascii="Arial"/>
          <w:b/>
          <w:color w:val="00BCA2"/>
          <w:spacing w:val="-6"/>
          <w:sz w:val="15"/>
        </w:rPr>
        <w:t> </w:t>
      </w:r>
      <w:r>
        <w:rPr>
          <w:rFonts w:ascii="Arial"/>
          <w:b/>
          <w:color w:val="00BCA2"/>
          <w:sz w:val="15"/>
        </w:rPr>
        <w:t>U</w:t>
      </w:r>
      <w:r>
        <w:rPr>
          <w:rFonts w:ascii="Arial"/>
          <w:b/>
          <w:color w:val="00BCA2"/>
          <w:spacing w:val="-6"/>
          <w:sz w:val="15"/>
        </w:rPr>
        <w:t> </w:t>
      </w:r>
      <w:r>
        <w:rPr>
          <w:rFonts w:ascii="Arial"/>
          <w:b/>
          <w:color w:val="00BCA2"/>
          <w:sz w:val="15"/>
        </w:rPr>
        <w:t>T</w:t>
      </w:r>
      <w:r>
        <w:rPr>
          <w:rFonts w:ascii="Arial"/>
          <w:b/>
          <w:color w:val="00BCA2"/>
          <w:spacing w:val="65"/>
          <w:sz w:val="15"/>
        </w:rPr>
        <w:t> </w:t>
      </w:r>
      <w:r>
        <w:rPr>
          <w:rFonts w:ascii="Arial"/>
          <w:b/>
          <w:color w:val="00BCA2"/>
          <w:sz w:val="15"/>
        </w:rPr>
        <w:t>M</w:t>
      </w:r>
      <w:r>
        <w:rPr>
          <w:rFonts w:ascii="Arial"/>
          <w:b/>
          <w:color w:val="00BCA2"/>
          <w:spacing w:val="-6"/>
          <w:sz w:val="15"/>
        </w:rPr>
        <w:t> </w:t>
      </w:r>
      <w:r>
        <w:rPr>
          <w:rFonts w:ascii="Arial"/>
          <w:b/>
          <w:color w:val="00BCA2"/>
          <w:spacing w:val="-10"/>
          <w:sz w:val="15"/>
        </w:rPr>
        <w:t>E</w:t>
      </w:r>
    </w:p>
    <w:p>
      <w:pPr>
        <w:pStyle w:val="Heading1"/>
        <w:spacing w:line="278" w:lineRule="auto" w:before="126"/>
      </w:pPr>
      <w:r>
        <w:rPr>
          <w:w w:val="130"/>
        </w:rPr>
        <w:t>Urban Planning Engineer focused on infrastructure and land use</w:t>
      </w:r>
      <w:r>
        <w:rPr>
          <w:spacing w:val="80"/>
          <w:w w:val="130"/>
        </w:rPr>
        <w:t> </w:t>
      </w:r>
      <w:r>
        <w:rPr>
          <w:spacing w:val="-2"/>
          <w:w w:val="130"/>
        </w:rPr>
        <w:t>coordination</w:t>
      </w:r>
    </w:p>
    <w:p>
      <w:pPr>
        <w:pStyle w:val="BodyText"/>
        <w:spacing w:line="278" w:lineRule="auto" w:before="91"/>
        <w:ind w:left="95"/>
      </w:pPr>
      <w:r>
        <w:rPr>
          <w:w w:val="125"/>
        </w:rPr>
        <w:t>Civil</w:t>
      </w:r>
      <w:r>
        <w:rPr>
          <w:spacing w:val="34"/>
          <w:w w:val="125"/>
        </w:rPr>
        <w:t> </w:t>
      </w:r>
      <w:r>
        <w:rPr>
          <w:w w:val="125"/>
        </w:rPr>
        <w:t>Engineer</w:t>
      </w:r>
      <w:r>
        <w:rPr>
          <w:spacing w:val="34"/>
          <w:w w:val="125"/>
        </w:rPr>
        <w:t> </w:t>
      </w:r>
      <w:r>
        <w:rPr>
          <w:w w:val="125"/>
        </w:rPr>
        <w:t>with</w:t>
      </w:r>
      <w:r>
        <w:rPr>
          <w:spacing w:val="34"/>
          <w:w w:val="125"/>
        </w:rPr>
        <w:t> </w:t>
      </w:r>
      <w:r>
        <w:rPr>
          <w:w w:val="125"/>
        </w:rPr>
        <w:t>7</w:t>
      </w:r>
      <w:r>
        <w:rPr>
          <w:spacing w:val="34"/>
          <w:w w:val="125"/>
        </w:rPr>
        <w:t> </w:t>
      </w:r>
      <w:r>
        <w:rPr>
          <w:w w:val="125"/>
        </w:rPr>
        <w:t>years</w:t>
      </w:r>
      <w:r>
        <w:rPr>
          <w:spacing w:val="34"/>
          <w:w w:val="125"/>
        </w:rPr>
        <w:t> </w:t>
      </w:r>
      <w:r>
        <w:rPr>
          <w:w w:val="125"/>
        </w:rPr>
        <w:t>of</w:t>
      </w:r>
      <w:r>
        <w:rPr>
          <w:spacing w:val="34"/>
          <w:w w:val="125"/>
        </w:rPr>
        <w:t> </w:t>
      </w:r>
      <w:r>
        <w:rPr>
          <w:w w:val="125"/>
        </w:rPr>
        <w:t>experience</w:t>
      </w:r>
      <w:r>
        <w:rPr>
          <w:spacing w:val="34"/>
          <w:w w:val="125"/>
        </w:rPr>
        <w:t> </w:t>
      </w:r>
      <w:r>
        <w:rPr>
          <w:w w:val="125"/>
        </w:rPr>
        <w:t>supporting</w:t>
      </w:r>
      <w:r>
        <w:rPr>
          <w:spacing w:val="34"/>
          <w:w w:val="125"/>
        </w:rPr>
        <w:t> </w:t>
      </w:r>
      <w:r>
        <w:rPr>
          <w:w w:val="125"/>
        </w:rPr>
        <w:t>land</w:t>
      </w:r>
      <w:r>
        <w:rPr>
          <w:spacing w:val="34"/>
          <w:w w:val="125"/>
        </w:rPr>
        <w:t> </w:t>
      </w:r>
      <w:r>
        <w:rPr>
          <w:w w:val="125"/>
        </w:rPr>
        <w:t>use</w:t>
      </w:r>
      <w:r>
        <w:rPr>
          <w:spacing w:val="34"/>
          <w:w w:val="125"/>
        </w:rPr>
        <w:t> </w:t>
      </w:r>
      <w:r>
        <w:rPr>
          <w:w w:val="125"/>
        </w:rPr>
        <w:t>planning, traffic</w:t>
      </w:r>
      <w:r>
        <w:rPr>
          <w:spacing w:val="40"/>
          <w:w w:val="125"/>
        </w:rPr>
        <w:t> </w:t>
      </w:r>
      <w:r>
        <w:rPr>
          <w:w w:val="125"/>
        </w:rPr>
        <w:t>forecasting,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utility</w:t>
      </w:r>
      <w:r>
        <w:rPr>
          <w:spacing w:val="40"/>
          <w:w w:val="125"/>
        </w:rPr>
        <w:t> </w:t>
      </w:r>
      <w:r>
        <w:rPr>
          <w:w w:val="125"/>
        </w:rPr>
        <w:t>planning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city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regional</w:t>
      </w:r>
      <w:r>
        <w:rPr>
          <w:spacing w:val="40"/>
          <w:w w:val="125"/>
        </w:rPr>
        <w:t> </w:t>
      </w:r>
      <w:r>
        <w:rPr>
          <w:w w:val="125"/>
        </w:rPr>
        <w:t>agencies.</w:t>
      </w:r>
    </w:p>
    <w:p>
      <w:pPr>
        <w:pStyle w:val="BodyText"/>
        <w:spacing w:line="278" w:lineRule="auto"/>
        <w:ind w:left="95" w:right="452"/>
      </w:pPr>
      <w:r>
        <w:rPr>
          <w:w w:val="125"/>
        </w:rPr>
        <w:t>Proficient in zoning analysis, stakeholder coordination, and</w:t>
      </w:r>
      <w:r>
        <w:rPr>
          <w:spacing w:val="40"/>
          <w:w w:val="125"/>
        </w:rPr>
        <w:t> </w:t>
      </w:r>
      <w:r>
        <w:rPr>
          <w:w w:val="125"/>
        </w:rPr>
        <w:t>development review processes.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0BCA2"/>
          <w:sz w:val="15"/>
        </w:rPr>
        <w:t>P</w:t>
      </w:r>
      <w:r>
        <w:rPr>
          <w:rFonts w:ascii="Arial"/>
          <w:b/>
          <w:color w:val="00BCA2"/>
          <w:spacing w:val="-11"/>
          <w:sz w:val="15"/>
        </w:rPr>
        <w:t> </w:t>
      </w:r>
      <w:r>
        <w:rPr>
          <w:rFonts w:ascii="Arial"/>
          <w:b/>
          <w:color w:val="00BCA2"/>
          <w:sz w:val="15"/>
        </w:rPr>
        <w:t>R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O</w:t>
      </w:r>
      <w:r>
        <w:rPr>
          <w:rFonts w:ascii="Arial"/>
          <w:b/>
          <w:color w:val="00BCA2"/>
          <w:spacing w:val="-11"/>
          <w:sz w:val="15"/>
        </w:rPr>
        <w:t> </w:t>
      </w:r>
      <w:r>
        <w:rPr>
          <w:rFonts w:ascii="Arial"/>
          <w:b/>
          <w:color w:val="00BCA2"/>
          <w:sz w:val="15"/>
        </w:rPr>
        <w:t>F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E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S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S</w:t>
      </w:r>
      <w:r>
        <w:rPr>
          <w:rFonts w:ascii="Arial"/>
          <w:b/>
          <w:color w:val="00BCA2"/>
          <w:spacing w:val="-9"/>
          <w:sz w:val="15"/>
        </w:rPr>
        <w:t> </w:t>
      </w:r>
      <w:r>
        <w:rPr>
          <w:rFonts w:ascii="Arial"/>
          <w:b/>
          <w:color w:val="00BCA2"/>
          <w:sz w:val="15"/>
        </w:rPr>
        <w:t>I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O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N</w:t>
      </w:r>
      <w:r>
        <w:rPr>
          <w:rFonts w:ascii="Arial"/>
          <w:b/>
          <w:color w:val="00BCA2"/>
          <w:spacing w:val="-9"/>
          <w:sz w:val="15"/>
        </w:rPr>
        <w:t> </w:t>
      </w:r>
      <w:r>
        <w:rPr>
          <w:rFonts w:ascii="Arial"/>
          <w:b/>
          <w:color w:val="00BCA2"/>
          <w:sz w:val="15"/>
        </w:rPr>
        <w:t>A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L</w:t>
      </w:r>
      <w:r>
        <w:rPr>
          <w:rFonts w:ascii="Arial"/>
          <w:b/>
          <w:color w:val="00BCA2"/>
          <w:spacing w:val="53"/>
          <w:sz w:val="15"/>
        </w:rPr>
        <w:t> </w:t>
      </w:r>
      <w:r>
        <w:rPr>
          <w:rFonts w:ascii="Arial"/>
          <w:b/>
          <w:color w:val="00BCA2"/>
          <w:sz w:val="15"/>
        </w:rPr>
        <w:t>E</w:t>
      </w:r>
      <w:r>
        <w:rPr>
          <w:rFonts w:ascii="Arial"/>
          <w:b/>
          <w:color w:val="00BCA2"/>
          <w:spacing w:val="-7"/>
          <w:sz w:val="15"/>
        </w:rPr>
        <w:t> </w:t>
      </w:r>
      <w:r>
        <w:rPr>
          <w:rFonts w:ascii="Arial"/>
          <w:b/>
          <w:color w:val="00BCA2"/>
          <w:sz w:val="15"/>
        </w:rPr>
        <w:t>X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P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E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R</w:t>
      </w:r>
      <w:r>
        <w:rPr>
          <w:rFonts w:ascii="Arial"/>
          <w:b/>
          <w:color w:val="00BCA2"/>
          <w:spacing w:val="-9"/>
          <w:sz w:val="15"/>
        </w:rPr>
        <w:t> </w:t>
      </w:r>
      <w:r>
        <w:rPr>
          <w:rFonts w:ascii="Arial"/>
          <w:b/>
          <w:color w:val="00BCA2"/>
          <w:sz w:val="15"/>
        </w:rPr>
        <w:t>I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E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N</w:t>
      </w:r>
      <w:r>
        <w:rPr>
          <w:rFonts w:ascii="Arial"/>
          <w:b/>
          <w:color w:val="00BCA2"/>
          <w:spacing w:val="-9"/>
          <w:sz w:val="15"/>
        </w:rPr>
        <w:t> </w:t>
      </w:r>
      <w:r>
        <w:rPr>
          <w:rFonts w:ascii="Arial"/>
          <w:b/>
          <w:color w:val="00BCA2"/>
          <w:sz w:val="15"/>
        </w:rPr>
        <w:t>C</w:t>
      </w:r>
      <w:r>
        <w:rPr>
          <w:rFonts w:ascii="Arial"/>
          <w:b/>
          <w:color w:val="00BCA2"/>
          <w:spacing w:val="-10"/>
          <w:sz w:val="15"/>
        </w:rPr>
        <w:t> E</w:t>
      </w:r>
    </w:p>
    <w:p>
      <w:pPr>
        <w:spacing w:before="130"/>
        <w:ind w:left="95" w:right="0" w:firstLine="0"/>
        <w:jc w:val="left"/>
        <w:rPr>
          <w:rFonts w:ascii="Microsoft Sans Serif"/>
          <w:sz w:val="15"/>
        </w:rPr>
      </w:pPr>
      <w:r>
        <w:rPr>
          <w:rFonts w:ascii="Microsoft Sans Serif"/>
          <w:sz w:val="15"/>
        </w:rPr>
        <w:t>Urban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Planning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Engineer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|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January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2020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-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pacing w:val="-2"/>
          <w:sz w:val="15"/>
        </w:rPr>
        <w:t>Present</w:t>
      </w:r>
    </w:p>
    <w:p>
      <w:pPr>
        <w:pStyle w:val="BodyText"/>
        <w:spacing w:before="37"/>
        <w:ind w:left="95"/>
      </w:pPr>
      <w:r>
        <w:rPr>
          <w:w w:val="120"/>
        </w:rPr>
        <w:t>City</w:t>
      </w:r>
      <w:r>
        <w:rPr>
          <w:spacing w:val="56"/>
          <w:w w:val="120"/>
        </w:rPr>
        <w:t> </w:t>
      </w:r>
      <w:r>
        <w:rPr>
          <w:w w:val="120"/>
        </w:rPr>
        <w:t>of</w:t>
      </w:r>
      <w:r>
        <w:rPr>
          <w:spacing w:val="56"/>
          <w:w w:val="120"/>
        </w:rPr>
        <w:t> </w:t>
      </w:r>
      <w:r>
        <w:rPr>
          <w:w w:val="120"/>
        </w:rPr>
        <w:t>Northville</w:t>
      </w:r>
      <w:r>
        <w:rPr>
          <w:spacing w:val="56"/>
          <w:w w:val="120"/>
        </w:rPr>
        <w:t> </w:t>
      </w:r>
      <w:r>
        <w:rPr>
          <w:w w:val="120"/>
        </w:rPr>
        <w:t>Planning</w:t>
      </w:r>
      <w:r>
        <w:rPr>
          <w:spacing w:val="56"/>
          <w:w w:val="120"/>
        </w:rPr>
        <w:t> </w:t>
      </w:r>
      <w:r>
        <w:rPr>
          <w:w w:val="120"/>
        </w:rPr>
        <w:t>Department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6"/>
          <w:w w:val="120"/>
        </w:rPr>
        <w:t> </w:t>
      </w:r>
      <w:r>
        <w:rPr>
          <w:w w:val="120"/>
        </w:rPr>
        <w:t>Northville,</w:t>
      </w:r>
      <w:r>
        <w:rPr>
          <w:spacing w:val="56"/>
          <w:w w:val="120"/>
        </w:rPr>
        <w:t> </w:t>
      </w:r>
      <w:r>
        <w:rPr>
          <w:spacing w:val="-5"/>
          <w:w w:val="120"/>
        </w:rPr>
        <w:t>MI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Supported</w:t>
      </w:r>
      <w:r>
        <w:rPr>
          <w:spacing w:val="40"/>
          <w:w w:val="125"/>
        </w:rPr>
        <w:t> </w:t>
      </w:r>
      <w:r>
        <w:rPr>
          <w:w w:val="125"/>
        </w:rPr>
        <w:t>long-term</w:t>
      </w:r>
      <w:r>
        <w:rPr>
          <w:spacing w:val="40"/>
          <w:w w:val="125"/>
        </w:rPr>
        <w:t> </w:t>
      </w:r>
      <w:r>
        <w:rPr>
          <w:w w:val="125"/>
        </w:rPr>
        <w:t>planning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utility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transportation infrastructure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line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zoning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land</w:t>
      </w:r>
      <w:r>
        <w:rPr>
          <w:spacing w:val="40"/>
          <w:w w:val="125"/>
        </w:rPr>
        <w:t> </w:t>
      </w:r>
      <w:r>
        <w:rPr>
          <w:w w:val="125"/>
        </w:rPr>
        <w:t>use</w:t>
      </w:r>
      <w:r>
        <w:rPr>
          <w:spacing w:val="40"/>
          <w:w w:val="125"/>
        </w:rPr>
        <w:t> </w:t>
      </w:r>
      <w:r>
        <w:rPr>
          <w:w w:val="125"/>
        </w:rPr>
        <w:t>objectives</w:t>
      </w:r>
    </w:p>
    <w:p>
      <w:pPr>
        <w:pStyle w:val="BodyText"/>
        <w:spacing w:line="278" w:lineRule="auto" w:before="91"/>
        <w:ind w:left="653" w:right="669"/>
      </w:pPr>
      <w:r>
        <w:rPr>
          <w:w w:val="125"/>
        </w:rPr>
        <w:t>Led the technical review of site development applications to</w:t>
      </w:r>
      <w:r>
        <w:rPr>
          <w:spacing w:val="80"/>
          <w:w w:val="125"/>
        </w:rPr>
        <w:t> </w:t>
      </w:r>
      <w:r>
        <w:rPr>
          <w:w w:val="125"/>
        </w:rPr>
        <w:t>ensure</w:t>
      </w:r>
      <w:r>
        <w:rPr>
          <w:spacing w:val="40"/>
          <w:w w:val="125"/>
        </w:rPr>
        <w:t> </w:t>
      </w:r>
      <w:r>
        <w:rPr>
          <w:w w:val="125"/>
        </w:rPr>
        <w:t>alignment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municipal</w:t>
      </w:r>
      <w:r>
        <w:rPr>
          <w:spacing w:val="40"/>
          <w:w w:val="125"/>
        </w:rPr>
        <w:t> </w:t>
      </w:r>
      <w:r>
        <w:rPr>
          <w:w w:val="125"/>
        </w:rPr>
        <w:t>master</w:t>
      </w:r>
      <w:r>
        <w:rPr>
          <w:spacing w:val="40"/>
          <w:w w:val="125"/>
        </w:rPr>
        <w:t> </w:t>
      </w:r>
      <w:r>
        <w:rPr>
          <w:w w:val="125"/>
        </w:rPr>
        <w:t>plans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Coordinated with citizens, developers, and council members on</w:t>
      </w:r>
      <w:r>
        <w:rPr>
          <w:spacing w:val="80"/>
          <w:w w:val="125"/>
        </w:rPr>
        <w:t> </w:t>
      </w:r>
      <w:r>
        <w:rPr>
          <w:w w:val="125"/>
        </w:rPr>
        <w:t>rezoning and variance requests</w:t>
      </w:r>
    </w:p>
    <w:p>
      <w:pPr>
        <w:spacing w:before="108"/>
        <w:ind w:left="95" w:right="0" w:firstLine="0"/>
        <w:jc w:val="left"/>
        <w:rPr>
          <w:rFonts w:ascii="Microsoft Sans Serif"/>
          <w:sz w:val="15"/>
        </w:rPr>
      </w:pPr>
      <w:r>
        <w:rPr>
          <w:rFonts w:ascii="Microsoft Sans Serif"/>
          <w:sz w:val="15"/>
        </w:rPr>
        <w:t>Planning</w:t>
      </w:r>
      <w:r>
        <w:rPr>
          <w:rFonts w:ascii="Microsoft Sans Serif"/>
          <w:spacing w:val="14"/>
          <w:sz w:val="15"/>
        </w:rPr>
        <w:t> </w:t>
      </w:r>
      <w:r>
        <w:rPr>
          <w:rFonts w:ascii="Microsoft Sans Serif"/>
          <w:sz w:val="15"/>
        </w:rPr>
        <w:t>Intern</w:t>
      </w:r>
      <w:r>
        <w:rPr>
          <w:rFonts w:ascii="Microsoft Sans Serif"/>
          <w:spacing w:val="14"/>
          <w:sz w:val="15"/>
        </w:rPr>
        <w:t> </w:t>
      </w:r>
      <w:r>
        <w:rPr>
          <w:rFonts w:ascii="Microsoft Sans Serif"/>
          <w:sz w:val="15"/>
        </w:rPr>
        <w:t>|</w:t>
      </w:r>
      <w:r>
        <w:rPr>
          <w:rFonts w:ascii="Microsoft Sans Serif"/>
          <w:spacing w:val="15"/>
          <w:sz w:val="15"/>
        </w:rPr>
        <w:t> </w:t>
      </w:r>
      <w:r>
        <w:rPr>
          <w:rFonts w:ascii="Microsoft Sans Serif"/>
          <w:sz w:val="15"/>
        </w:rPr>
        <w:t>May</w:t>
      </w:r>
      <w:r>
        <w:rPr>
          <w:rFonts w:ascii="Microsoft Sans Serif"/>
          <w:spacing w:val="14"/>
          <w:sz w:val="15"/>
        </w:rPr>
        <w:t> </w:t>
      </w:r>
      <w:r>
        <w:rPr>
          <w:rFonts w:ascii="Microsoft Sans Serif"/>
          <w:sz w:val="15"/>
        </w:rPr>
        <w:t>2018</w:t>
      </w:r>
      <w:r>
        <w:rPr>
          <w:rFonts w:ascii="Microsoft Sans Serif"/>
          <w:spacing w:val="15"/>
          <w:sz w:val="15"/>
        </w:rPr>
        <w:t> </w:t>
      </w:r>
      <w:r>
        <w:rPr>
          <w:rFonts w:ascii="Microsoft Sans Serif"/>
          <w:sz w:val="15"/>
        </w:rPr>
        <w:t>-</w:t>
      </w:r>
      <w:r>
        <w:rPr>
          <w:rFonts w:ascii="Microsoft Sans Serif"/>
          <w:spacing w:val="14"/>
          <w:sz w:val="15"/>
        </w:rPr>
        <w:t> </w:t>
      </w:r>
      <w:r>
        <w:rPr>
          <w:rFonts w:ascii="Microsoft Sans Serif"/>
          <w:sz w:val="15"/>
        </w:rPr>
        <w:t>August</w:t>
      </w:r>
      <w:r>
        <w:rPr>
          <w:rFonts w:ascii="Microsoft Sans Serif"/>
          <w:spacing w:val="15"/>
          <w:sz w:val="15"/>
        </w:rPr>
        <w:t> </w:t>
      </w:r>
      <w:r>
        <w:rPr>
          <w:rFonts w:ascii="Microsoft Sans Serif"/>
          <w:spacing w:val="-4"/>
          <w:sz w:val="15"/>
        </w:rPr>
        <w:t>2018</w:t>
      </w:r>
    </w:p>
    <w:p>
      <w:pPr>
        <w:pStyle w:val="BodyText"/>
        <w:spacing w:before="37"/>
        <w:ind w:left="95"/>
      </w:pPr>
      <w:r>
        <w:rPr>
          <w:spacing w:val="2"/>
          <w:w w:val="120"/>
        </w:rPr>
        <w:t>Southeast</w:t>
      </w:r>
      <w:r>
        <w:rPr>
          <w:spacing w:val="50"/>
          <w:w w:val="120"/>
        </w:rPr>
        <w:t> </w:t>
      </w:r>
      <w:r>
        <w:rPr>
          <w:spacing w:val="2"/>
          <w:w w:val="120"/>
        </w:rPr>
        <w:t>Regional</w:t>
      </w:r>
      <w:r>
        <w:rPr>
          <w:spacing w:val="50"/>
          <w:w w:val="120"/>
        </w:rPr>
        <w:t> </w:t>
      </w:r>
      <w:r>
        <w:rPr>
          <w:spacing w:val="2"/>
          <w:w w:val="120"/>
        </w:rPr>
        <w:t>Council</w:t>
      </w:r>
      <w:r>
        <w:rPr>
          <w:spacing w:val="50"/>
          <w:w w:val="120"/>
        </w:rPr>
        <w:t> </w:t>
      </w:r>
      <w:r>
        <w:rPr>
          <w:spacing w:val="2"/>
          <w:w w:val="120"/>
        </w:rPr>
        <w:t>of</w:t>
      </w:r>
      <w:r>
        <w:rPr>
          <w:spacing w:val="50"/>
          <w:w w:val="120"/>
        </w:rPr>
        <w:t> </w:t>
      </w:r>
      <w:r>
        <w:rPr>
          <w:spacing w:val="2"/>
          <w:w w:val="120"/>
        </w:rPr>
        <w:t>Governments</w:t>
      </w:r>
      <w:r>
        <w:rPr>
          <w:spacing w:val="51"/>
          <w:w w:val="120"/>
        </w:rPr>
        <w:t> </w:t>
      </w:r>
      <w:r>
        <w:rPr>
          <w:spacing w:val="2"/>
        </w:rPr>
        <w:t>|</w:t>
      </w:r>
      <w:r>
        <w:rPr>
          <w:spacing w:val="50"/>
          <w:w w:val="120"/>
        </w:rPr>
        <w:t> </w:t>
      </w:r>
      <w:r>
        <w:rPr>
          <w:spacing w:val="2"/>
          <w:w w:val="120"/>
        </w:rPr>
        <w:t>Lansing,</w:t>
      </w:r>
      <w:r>
        <w:rPr>
          <w:spacing w:val="50"/>
          <w:w w:val="120"/>
        </w:rPr>
        <w:t> </w:t>
      </w:r>
      <w:r>
        <w:rPr>
          <w:spacing w:val="-5"/>
          <w:w w:val="120"/>
        </w:rPr>
        <w:t>MI</w:t>
      </w:r>
    </w:p>
    <w:p>
      <w:pPr>
        <w:pStyle w:val="BodyText"/>
        <w:spacing w:line="278" w:lineRule="auto" w:before="141"/>
        <w:ind w:left="653"/>
      </w:pPr>
      <w:r>
        <w:rPr>
          <w:w w:val="125"/>
        </w:rPr>
        <w:t>Assisted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GIS</w:t>
      </w:r>
      <w:r>
        <w:rPr>
          <w:spacing w:val="40"/>
          <w:w w:val="125"/>
        </w:rPr>
        <w:t> </w:t>
      </w:r>
      <w:r>
        <w:rPr>
          <w:w w:val="125"/>
        </w:rPr>
        <w:t>mapping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transportation</w:t>
      </w:r>
      <w:r>
        <w:rPr>
          <w:spacing w:val="40"/>
          <w:w w:val="125"/>
        </w:rPr>
        <w:t> </w:t>
      </w:r>
      <w:r>
        <w:rPr>
          <w:w w:val="125"/>
        </w:rPr>
        <w:t>modeling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corridor </w:t>
      </w:r>
      <w:r>
        <w:rPr>
          <w:spacing w:val="-2"/>
          <w:w w:val="125"/>
        </w:rPr>
        <w:t>studies</w:t>
      </w:r>
    </w:p>
    <w:p>
      <w:pPr>
        <w:pStyle w:val="BodyText"/>
        <w:spacing w:line="278" w:lineRule="auto" w:before="90"/>
        <w:ind w:left="653"/>
      </w:pPr>
      <w:r>
        <w:rPr>
          <w:w w:val="125"/>
        </w:rPr>
        <w:t>Participated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public</w:t>
      </w:r>
      <w:r>
        <w:rPr>
          <w:spacing w:val="40"/>
          <w:w w:val="125"/>
        </w:rPr>
        <w:t> </w:t>
      </w:r>
      <w:r>
        <w:rPr>
          <w:w w:val="125"/>
        </w:rPr>
        <w:t>outreach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planning</w:t>
      </w:r>
      <w:r>
        <w:rPr>
          <w:spacing w:val="40"/>
          <w:w w:val="125"/>
        </w:rPr>
        <w:t> </w:t>
      </w:r>
      <w:r>
        <w:rPr>
          <w:w w:val="125"/>
        </w:rPr>
        <w:t>studies</w:t>
      </w:r>
      <w:r>
        <w:rPr>
          <w:spacing w:val="40"/>
          <w:w w:val="125"/>
        </w:rPr>
        <w:t> </w:t>
      </w:r>
      <w:r>
        <w:rPr>
          <w:w w:val="125"/>
        </w:rPr>
        <w:t>across</w:t>
      </w:r>
      <w:r>
        <w:rPr>
          <w:spacing w:val="40"/>
          <w:w w:val="125"/>
        </w:rPr>
        <w:t> </w:t>
      </w:r>
      <w:r>
        <w:rPr>
          <w:w w:val="125"/>
        </w:rPr>
        <w:t>three </w:t>
      </w:r>
      <w:r>
        <w:rPr>
          <w:spacing w:val="-2"/>
          <w:w w:val="125"/>
        </w:rPr>
        <w:t>counties</w:t>
      </w:r>
    </w:p>
    <w:p>
      <w:pPr>
        <w:pStyle w:val="BodyText"/>
        <w:spacing w:before="36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0BCA2"/>
          <w:sz w:val="15"/>
        </w:rPr>
        <w:t>C</w:t>
      </w:r>
      <w:r>
        <w:rPr>
          <w:rFonts w:ascii="Arial"/>
          <w:b/>
          <w:color w:val="00BCA2"/>
          <w:spacing w:val="-10"/>
          <w:sz w:val="15"/>
        </w:rPr>
        <w:t> </w:t>
      </w:r>
      <w:r>
        <w:rPr>
          <w:rFonts w:ascii="Arial"/>
          <w:b/>
          <w:color w:val="00BCA2"/>
          <w:sz w:val="15"/>
        </w:rPr>
        <w:t>E</w:t>
      </w:r>
      <w:r>
        <w:rPr>
          <w:rFonts w:ascii="Arial"/>
          <w:b/>
          <w:color w:val="00BCA2"/>
          <w:spacing w:val="-8"/>
          <w:sz w:val="15"/>
        </w:rPr>
        <w:t> </w:t>
      </w:r>
      <w:r>
        <w:rPr>
          <w:rFonts w:ascii="Arial"/>
          <w:b/>
          <w:color w:val="00BCA2"/>
          <w:sz w:val="15"/>
        </w:rPr>
        <w:t>R</w:t>
      </w:r>
      <w:r>
        <w:rPr>
          <w:rFonts w:ascii="Arial"/>
          <w:b/>
          <w:color w:val="00BCA2"/>
          <w:spacing w:val="-9"/>
          <w:sz w:val="15"/>
        </w:rPr>
        <w:t> </w:t>
      </w:r>
      <w:r>
        <w:rPr>
          <w:rFonts w:ascii="Arial"/>
          <w:b/>
          <w:color w:val="00BCA2"/>
          <w:sz w:val="15"/>
        </w:rPr>
        <w:t>T</w:t>
      </w:r>
      <w:r>
        <w:rPr>
          <w:rFonts w:ascii="Arial"/>
          <w:b/>
          <w:color w:val="00BCA2"/>
          <w:spacing w:val="-8"/>
          <w:sz w:val="15"/>
        </w:rPr>
        <w:t> </w:t>
      </w:r>
      <w:r>
        <w:rPr>
          <w:rFonts w:ascii="Arial"/>
          <w:b/>
          <w:color w:val="00BCA2"/>
          <w:sz w:val="15"/>
        </w:rPr>
        <w:t>I</w:t>
      </w:r>
      <w:r>
        <w:rPr>
          <w:rFonts w:ascii="Arial"/>
          <w:b/>
          <w:color w:val="00BCA2"/>
          <w:spacing w:val="-8"/>
          <w:sz w:val="15"/>
        </w:rPr>
        <w:t> </w:t>
      </w:r>
      <w:r>
        <w:rPr>
          <w:rFonts w:ascii="Arial"/>
          <w:b/>
          <w:color w:val="00BCA2"/>
          <w:sz w:val="15"/>
        </w:rPr>
        <w:t>F</w:t>
      </w:r>
      <w:r>
        <w:rPr>
          <w:rFonts w:ascii="Arial"/>
          <w:b/>
          <w:color w:val="00BCA2"/>
          <w:spacing w:val="-8"/>
          <w:sz w:val="15"/>
        </w:rPr>
        <w:t> </w:t>
      </w:r>
      <w:r>
        <w:rPr>
          <w:rFonts w:ascii="Arial"/>
          <w:b/>
          <w:color w:val="00BCA2"/>
          <w:sz w:val="15"/>
        </w:rPr>
        <w:t>I</w:t>
      </w:r>
      <w:r>
        <w:rPr>
          <w:rFonts w:ascii="Arial"/>
          <w:b/>
          <w:color w:val="00BCA2"/>
          <w:spacing w:val="-7"/>
          <w:sz w:val="15"/>
        </w:rPr>
        <w:t> </w:t>
      </w:r>
      <w:r>
        <w:rPr>
          <w:rFonts w:ascii="Arial"/>
          <w:b/>
          <w:color w:val="00BCA2"/>
          <w:sz w:val="15"/>
        </w:rPr>
        <w:t>C</w:t>
      </w:r>
      <w:r>
        <w:rPr>
          <w:rFonts w:ascii="Arial"/>
          <w:b/>
          <w:color w:val="00BCA2"/>
          <w:spacing w:val="-4"/>
          <w:sz w:val="15"/>
        </w:rPr>
        <w:t> </w:t>
      </w:r>
      <w:r>
        <w:rPr>
          <w:rFonts w:ascii="Arial"/>
          <w:b/>
          <w:color w:val="00BCA2"/>
          <w:sz w:val="15"/>
        </w:rPr>
        <w:t>A</w:t>
      </w:r>
      <w:r>
        <w:rPr>
          <w:rFonts w:ascii="Arial"/>
          <w:b/>
          <w:color w:val="00BCA2"/>
          <w:spacing w:val="-17"/>
          <w:sz w:val="15"/>
        </w:rPr>
        <w:t> </w:t>
      </w:r>
      <w:r>
        <w:rPr>
          <w:rFonts w:ascii="Arial"/>
          <w:b/>
          <w:color w:val="00BCA2"/>
          <w:sz w:val="15"/>
        </w:rPr>
        <w:t>T</w:t>
      </w:r>
      <w:r>
        <w:rPr>
          <w:rFonts w:ascii="Arial"/>
          <w:b/>
          <w:color w:val="00BCA2"/>
          <w:spacing w:val="-8"/>
          <w:sz w:val="15"/>
        </w:rPr>
        <w:t> </w:t>
      </w:r>
      <w:r>
        <w:rPr>
          <w:rFonts w:ascii="Arial"/>
          <w:b/>
          <w:color w:val="00BCA2"/>
          <w:sz w:val="15"/>
        </w:rPr>
        <w:t>I</w:t>
      </w:r>
      <w:r>
        <w:rPr>
          <w:rFonts w:ascii="Arial"/>
          <w:b/>
          <w:color w:val="00BCA2"/>
          <w:spacing w:val="-8"/>
          <w:sz w:val="15"/>
        </w:rPr>
        <w:t> </w:t>
      </w:r>
      <w:r>
        <w:rPr>
          <w:rFonts w:ascii="Arial"/>
          <w:b/>
          <w:color w:val="00BCA2"/>
          <w:sz w:val="15"/>
        </w:rPr>
        <w:t>O</w:t>
      </w:r>
      <w:r>
        <w:rPr>
          <w:rFonts w:ascii="Arial"/>
          <w:b/>
          <w:color w:val="00BCA2"/>
          <w:spacing w:val="-7"/>
          <w:sz w:val="15"/>
        </w:rPr>
        <w:t> </w:t>
      </w:r>
      <w:r>
        <w:rPr>
          <w:rFonts w:ascii="Arial"/>
          <w:b/>
          <w:color w:val="00BCA2"/>
          <w:sz w:val="15"/>
        </w:rPr>
        <w:t>N</w:t>
      </w:r>
      <w:r>
        <w:rPr>
          <w:rFonts w:ascii="Arial"/>
          <w:b/>
          <w:color w:val="00BCA2"/>
          <w:spacing w:val="-8"/>
          <w:sz w:val="15"/>
        </w:rPr>
        <w:t> </w:t>
      </w:r>
      <w:r>
        <w:rPr>
          <w:rFonts w:ascii="Arial"/>
          <w:b/>
          <w:color w:val="00BCA2"/>
          <w:spacing w:val="-10"/>
          <w:sz w:val="15"/>
        </w:rPr>
        <w:t>S</w:t>
      </w:r>
    </w:p>
    <w:p>
      <w:pPr>
        <w:pStyle w:val="BodyText"/>
        <w:spacing w:before="142"/>
        <w:ind w:left="393"/>
      </w:pPr>
      <w:r>
        <w:rPr>
          <w:w w:val="120"/>
        </w:rPr>
        <w:t>Engineer</w:t>
      </w:r>
      <w:r>
        <w:rPr>
          <w:spacing w:val="49"/>
          <w:w w:val="120"/>
        </w:rPr>
        <w:t> </w:t>
      </w:r>
      <w:r>
        <w:rPr>
          <w:w w:val="120"/>
        </w:rPr>
        <w:t>in</w:t>
      </w:r>
      <w:r>
        <w:rPr>
          <w:spacing w:val="50"/>
          <w:w w:val="120"/>
        </w:rPr>
        <w:t> </w:t>
      </w:r>
      <w:r>
        <w:rPr>
          <w:w w:val="120"/>
        </w:rPr>
        <w:t>Training</w:t>
      </w:r>
      <w:r>
        <w:rPr>
          <w:spacing w:val="49"/>
          <w:w w:val="120"/>
        </w:rPr>
        <w:t> </w:t>
      </w:r>
      <w:r>
        <w:rPr>
          <w:w w:val="120"/>
        </w:rPr>
        <w:t>(EIT)</w:t>
      </w:r>
      <w:r>
        <w:rPr>
          <w:spacing w:val="50"/>
          <w:w w:val="120"/>
        </w:rPr>
        <w:t> </w:t>
      </w:r>
      <w:r>
        <w:rPr/>
        <w:t>|</w:t>
      </w:r>
      <w:r>
        <w:rPr>
          <w:spacing w:val="49"/>
          <w:w w:val="120"/>
        </w:rPr>
        <w:t> </w:t>
      </w:r>
      <w:r>
        <w:rPr>
          <w:w w:val="120"/>
        </w:rPr>
        <w:t>Michigan</w:t>
      </w:r>
      <w:r>
        <w:rPr>
          <w:spacing w:val="50"/>
          <w:w w:val="120"/>
        </w:rPr>
        <w:t> </w:t>
      </w:r>
      <w:r>
        <w:rPr>
          <w:w w:val="120"/>
        </w:rPr>
        <w:t>Board</w:t>
      </w:r>
      <w:r>
        <w:rPr>
          <w:spacing w:val="49"/>
          <w:w w:val="120"/>
        </w:rPr>
        <w:t> </w:t>
      </w:r>
      <w:r>
        <w:rPr>
          <w:w w:val="120"/>
        </w:rPr>
        <w:t>of</w:t>
      </w:r>
      <w:r>
        <w:rPr>
          <w:spacing w:val="50"/>
          <w:w w:val="120"/>
        </w:rPr>
        <w:t> </w:t>
      </w:r>
      <w:r>
        <w:rPr>
          <w:w w:val="120"/>
        </w:rPr>
        <w:t>Professional</w:t>
      </w:r>
      <w:r>
        <w:rPr>
          <w:spacing w:val="49"/>
          <w:w w:val="120"/>
        </w:rPr>
        <w:t> </w:t>
      </w:r>
      <w:r>
        <w:rPr>
          <w:spacing w:val="-2"/>
          <w:w w:val="120"/>
        </w:rPr>
        <w:t>Engineers</w:t>
      </w:r>
    </w:p>
    <w:sectPr>
      <w:type w:val="continuous"/>
      <w:pgSz w:w="11920" w:h="16860"/>
      <w:pgMar w:top="1240" w:bottom="280" w:left="425" w:right="141"/>
      <w:cols w:num="2" w:equalWidth="0">
        <w:col w:w="3499" w:space="723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2026-02-27T11:25:08Z</dcterms:created>
  <dcterms:modified xsi:type="dcterms:W3CDTF">2026-02-27T11:25:08Z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