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4" w:lineRule="exact" w:before="0"/>
        <w:ind w:left="873" w:right="0" w:firstLine="0"/>
        <w:jc w:val="left"/>
        <w:rPr>
          <w:rFonts w:ascii="Microsoft JhengHei"/>
          <w:sz w:val="70"/>
        </w:rPr>
      </w:pPr>
      <w:r>
        <w:rPr>
          <w:rFonts w:ascii="Arial"/>
          <w:b/>
          <w:color w:val="C36531"/>
          <w:spacing w:val="14"/>
          <w:sz w:val="70"/>
        </w:rPr>
        <w:t>Skyler</w:t>
      </w:r>
      <w:r>
        <w:rPr>
          <w:rFonts w:ascii="Arial"/>
          <w:b/>
          <w:color w:val="C36531"/>
          <w:spacing w:val="39"/>
          <w:sz w:val="70"/>
        </w:rPr>
        <w:t> </w:t>
      </w:r>
      <w:r>
        <w:rPr>
          <w:rFonts w:ascii="Microsoft JhengHei"/>
          <w:color w:val="C36531"/>
          <w:spacing w:val="5"/>
          <w:sz w:val="70"/>
        </w:rPr>
        <w:t>Lewis</w:t>
      </w:r>
    </w:p>
    <w:p>
      <w:pPr>
        <w:pStyle w:val="Heading1"/>
        <w:spacing w:line="192" w:lineRule="exact"/>
        <w:ind w:left="873"/>
      </w:pPr>
      <w:r>
        <w:rPr>
          <w:color w:val="C36531"/>
          <w:w w:val="105"/>
        </w:rPr>
        <w:t>Hazmat</w:t>
      </w:r>
      <w:r>
        <w:rPr>
          <w:color w:val="C36531"/>
          <w:spacing w:val="-1"/>
          <w:w w:val="105"/>
        </w:rPr>
        <w:t> </w:t>
      </w:r>
      <w:r>
        <w:rPr>
          <w:color w:val="C36531"/>
          <w:w w:val="105"/>
        </w:rPr>
        <w:t>Truck </w:t>
      </w:r>
      <w:r>
        <w:rPr>
          <w:color w:val="C36531"/>
          <w:spacing w:val="-2"/>
          <w:w w:val="105"/>
        </w:rPr>
        <w:t>Driver</w:t>
      </w:r>
    </w:p>
    <w:p>
      <w:pPr>
        <w:spacing w:line="271" w:lineRule="auto" w:before="156"/>
        <w:ind w:left="873" w:right="254" w:firstLine="0"/>
        <w:jc w:val="left"/>
        <w:rPr>
          <w:sz w:val="16"/>
        </w:rPr>
      </w:pPr>
      <w:r>
        <w:rPr>
          <w:w w:val="105"/>
          <w:sz w:val="16"/>
        </w:rPr>
        <w:t>Hazmat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Truck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Driver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11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transporting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hazardous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materials,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fuels,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chemicals,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compressed gases.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DOT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EPA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compliance,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PPE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spill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prevention.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600,000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incident-free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miles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clean inspection and audit history.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7"/>
      </w:pPr>
    </w:p>
    <w:p>
      <w:pPr>
        <w:pStyle w:val="Heading1"/>
        <w:ind w:left="95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-92686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98136pt;width:183pt;height:34.5pt;mso-position-horizontal-relative:page;mso-position-vertical-relative:paragraph;z-index:15730176" type="#_x0000_t202" id="docshape1" filled="true" fillcolor="#c36531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C36531"/>
        </w:rPr>
        <w:t>PROFESSIONAL</w:t>
      </w:r>
      <w:r>
        <w:rPr>
          <w:color w:val="C36531"/>
          <w:spacing w:val="29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before="57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2"/>
        <w:rPr>
          <w:rFonts w:ascii="Arial"/>
          <w:b/>
        </w:rPr>
      </w:pPr>
    </w:p>
    <w:p>
      <w:pPr>
        <w:pStyle w:val="BodyText"/>
        <w:ind w:left="1078"/>
      </w:pPr>
      <w:r>
        <w:rPr/>
        <w:t>(555)</w:t>
      </w:r>
      <w:r>
        <w:rPr>
          <w:spacing w:val="-6"/>
        </w:rPr>
        <w:t> </w:t>
      </w:r>
      <w:r>
        <w:rPr/>
        <w:t>991-</w:t>
      </w:r>
      <w:r>
        <w:rPr>
          <w:spacing w:val="-4"/>
        </w:rPr>
        <w:t>6720</w:t>
      </w:r>
    </w:p>
    <w:p>
      <w:pPr>
        <w:pStyle w:val="BodyText"/>
        <w:spacing w:line="266" w:lineRule="auto" w:before="104"/>
        <w:ind w:left="1078" w:right="1733"/>
      </w:pPr>
      <w:r>
        <w:rPr/>
        <w:br w:type="column"/>
      </w:r>
      <w:r>
        <w:rPr/>
        <w:t>Hazmat Truck</w:t>
      </w:r>
      <w:r>
        <w:rPr>
          <w:spacing w:val="29"/>
        </w:rPr>
        <w:t> </w:t>
      </w:r>
      <w:r>
        <w:rPr/>
        <w:t>Driver</w:t>
      </w:r>
      <w:r>
        <w:rPr>
          <w:spacing w:val="37"/>
        </w:rPr>
        <w:t> </w:t>
      </w:r>
      <w:r>
        <w:rPr>
          <w:w w:val="85"/>
          <w:position w:val="1"/>
        </w:rPr>
        <w:t>|</w:t>
      </w:r>
      <w:r>
        <w:rPr>
          <w:spacing w:val="37"/>
          <w:position w:val="1"/>
        </w:rPr>
        <w:t> </w:t>
      </w:r>
      <w:r>
        <w:rPr/>
        <w:t>Gulf Chemical Transport</w:t>
      </w:r>
      <w:r>
        <w:rPr>
          <w:spacing w:val="29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/>
        <w:t>Houston, TX</w:t>
      </w:r>
      <w:r>
        <w:rPr>
          <w:spacing w:val="37"/>
        </w:rPr>
        <w:t> </w:t>
      </w:r>
      <w:r>
        <w:rPr>
          <w:w w:val="85"/>
          <w:position w:val="1"/>
        </w:rPr>
        <w:t>| </w:t>
      </w:r>
      <w:r>
        <w:rPr/>
        <w:t>April 2018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283"/>
          <w:cols w:num="2" w:equalWidth="0">
            <w:col w:w="2366" w:space="1020"/>
            <w:col w:w="825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example@email.com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1078"/>
      </w:pPr>
      <w:r>
        <w:rPr/>
        <w:t>Houston,</w:t>
      </w:r>
      <w:r>
        <w:rPr>
          <w:spacing w:val="18"/>
        </w:rPr>
        <w:t> </w:t>
      </w:r>
      <w:r>
        <w:rPr/>
        <w:t>TX</w:t>
      </w:r>
      <w:r>
        <w:rPr>
          <w:spacing w:val="25"/>
        </w:rPr>
        <w:t> </w:t>
      </w:r>
      <w:r>
        <w:rPr>
          <w:spacing w:val="-2"/>
        </w:rPr>
        <w:t>77002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1" w:after="0"/>
        <w:ind w:left="1375" w:right="17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Transport hazardous freight across five states, completing 200+ deliveries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annually with zero violations or spills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207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Conduct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pre-trip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tank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inspections,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pressure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checks,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PPE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reviews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to maintain full DOT and EPA compliance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9" w:after="0"/>
        <w:ind w:left="1375" w:right="49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 with loading facilities and emergency response teams to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streamline turnaround and minimize risk exposure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60" w:bottom="280" w:left="0" w:right="283"/>
          <w:cols w:num="2" w:equalWidth="0">
            <w:col w:w="2905" w:space="796"/>
            <w:col w:w="7936"/>
          </w:cols>
        </w:sectPr>
      </w:pPr>
    </w:p>
    <w:p>
      <w:pPr>
        <w:pStyle w:val="BodyText"/>
        <w:spacing w:line="266" w:lineRule="auto" w:before="89"/>
        <w:ind w:left="4463" w:right="2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308019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4.25351pt;width:183pt;height:34.5pt;mso-position-horizontal-relative:page;mso-position-vertical-relative:paragraph;z-index:15729664" type="#_x0000_t202" id="docshape2" filled="true" fillcolor="#c36531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Tanker Driver</w:t>
      </w:r>
      <w:r>
        <w:rPr>
          <w:spacing w:val="38"/>
        </w:rPr>
        <w:t> </w:t>
      </w:r>
      <w:r>
        <w:rPr>
          <w:w w:val="85"/>
          <w:position w:val="1"/>
        </w:rPr>
        <w:t>|</w:t>
      </w:r>
      <w:r>
        <w:rPr>
          <w:spacing w:val="38"/>
          <w:position w:val="1"/>
        </w:rPr>
        <w:t> </w:t>
      </w:r>
      <w:r>
        <w:rPr/>
        <w:t>LoneStar Logistics </w:t>
      </w:r>
      <w:r>
        <w:rPr>
          <w:w w:val="85"/>
        </w:rPr>
        <w:t>|</w:t>
      </w:r>
      <w:r>
        <w:rPr/>
        <w:t> Beaumont, TX</w:t>
      </w:r>
      <w:r>
        <w:rPr>
          <w:spacing w:val="38"/>
        </w:rPr>
        <w:t> </w:t>
      </w:r>
      <w:r>
        <w:rPr>
          <w:w w:val="85"/>
          <w:position w:val="1"/>
        </w:rPr>
        <w:t>| </w:t>
      </w:r>
      <w:r>
        <w:rPr/>
        <w:t>February 2014</w:t>
      </w:r>
      <w:r>
        <w:rPr>
          <w:w w:val="130"/>
        </w:rPr>
        <w:t> – </w:t>
      </w:r>
      <w:r>
        <w:rPr/>
        <w:t>March</w:t>
      </w:r>
      <w:r>
        <w:rPr>
          <w:spacing w:val="40"/>
        </w:rPr>
        <w:t> </w:t>
      </w:r>
      <w:r>
        <w:rPr/>
        <w:t>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0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Chemical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fuel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transport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DOT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hazmat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26" w:after="0"/>
        <w:ind w:left="855" w:right="698" w:hanging="298"/>
        <w:jc w:val="left"/>
        <w:rPr>
          <w:sz w:val="18"/>
        </w:rPr>
      </w:pPr>
      <w:r>
        <w:rPr>
          <w:w w:val="110"/>
          <w:sz w:val="18"/>
        </w:rPr>
        <w:t>Emergency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protocol </w:t>
      </w:r>
      <w:r>
        <w:rPr>
          <w:spacing w:val="-2"/>
          <w:w w:val="110"/>
          <w:sz w:val="18"/>
        </w:rPr>
        <w:t>response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35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EPA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1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PPE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spill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6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Hauled fuel and industrial liquids to commercial sites while maintaining a perfect record of environmental safety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41" w:after="0"/>
        <w:ind w:left="855" w:right="544" w:hanging="298"/>
        <w:jc w:val="left"/>
        <w:rPr>
          <w:sz w:val="18"/>
        </w:rPr>
      </w:pPr>
      <w:r>
        <w:rPr>
          <w:w w:val="105"/>
          <w:sz w:val="18"/>
        </w:rPr>
        <w:t>Performed daily inspection logs and reported issues early, reducing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equipment downtime by 22%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565" w:hanging="298"/>
        <w:jc w:val="left"/>
        <w:rPr>
          <w:sz w:val="18"/>
        </w:rPr>
      </w:pPr>
      <w:r>
        <w:rPr>
          <w:w w:val="105"/>
          <w:sz w:val="18"/>
        </w:rPr>
        <w:t>Assisted in training drivers on hazmat handling procedures, helping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 audit scores across the fleet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1"/>
        <w:ind w:left="725"/>
      </w:pPr>
      <w:r>
        <w:rPr>
          <w:color w:val="C36531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283"/>
          <w:cols w:num="2" w:equalWidth="0">
            <w:col w:w="3370" w:space="853"/>
            <w:col w:w="7414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Tanker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Load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sz w:val="18"/>
        </w:rPr>
        <w:t>Safety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41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Class</w:t>
      </w:r>
      <w:r>
        <w:rPr>
          <w:spacing w:val="39"/>
          <w:sz w:val="18"/>
        </w:rPr>
        <w:t> </w:t>
      </w:r>
      <w:r>
        <w:rPr>
          <w:sz w:val="18"/>
        </w:rPr>
        <w:t>A</w:t>
      </w:r>
      <w:r>
        <w:rPr>
          <w:spacing w:val="39"/>
          <w:sz w:val="18"/>
        </w:rPr>
        <w:t> </w:t>
      </w:r>
      <w:r>
        <w:rPr>
          <w:sz w:val="18"/>
        </w:rPr>
        <w:t>Commercial</w:t>
      </w:r>
      <w:r>
        <w:rPr>
          <w:spacing w:val="39"/>
          <w:sz w:val="18"/>
        </w:rPr>
        <w:t> </w:t>
      </w:r>
      <w:r>
        <w:rPr>
          <w:sz w:val="18"/>
        </w:rPr>
        <w:t>Driver’s</w:t>
      </w:r>
      <w:r>
        <w:rPr>
          <w:spacing w:val="50"/>
          <w:sz w:val="18"/>
        </w:rPr>
        <w:t> </w:t>
      </w:r>
      <w:r>
        <w:rPr>
          <w:sz w:val="18"/>
        </w:rPr>
        <w:t>License</w:t>
      </w:r>
      <w:r>
        <w:rPr>
          <w:spacing w:val="51"/>
          <w:sz w:val="18"/>
        </w:rPr>
        <w:t> </w:t>
      </w:r>
      <w:r>
        <w:rPr>
          <w:sz w:val="18"/>
        </w:rPr>
        <w:t>(CDL)</w:t>
      </w:r>
      <w:r>
        <w:rPr>
          <w:spacing w:val="51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z w:val="18"/>
        </w:rPr>
        <w:t>Issued</w:t>
      </w:r>
      <w:r>
        <w:rPr>
          <w:spacing w:val="41"/>
          <w:sz w:val="18"/>
        </w:rPr>
        <w:t> </w:t>
      </w:r>
      <w:r>
        <w:rPr>
          <w:sz w:val="18"/>
        </w:rPr>
        <w:t>January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sz w:val="18"/>
        </w:rPr>
        <w:t>Hazardous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Materials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(H)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Endorsement</w:t>
      </w:r>
      <w:r>
        <w:rPr>
          <w:spacing w:val="48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Issued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February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Tanker</w:t>
      </w:r>
      <w:r>
        <w:rPr>
          <w:spacing w:val="41"/>
          <w:sz w:val="18"/>
        </w:rPr>
        <w:t> </w:t>
      </w:r>
      <w:r>
        <w:rPr>
          <w:sz w:val="18"/>
        </w:rPr>
        <w:t>(N)</w:t>
      </w:r>
      <w:r>
        <w:rPr>
          <w:spacing w:val="49"/>
          <w:sz w:val="18"/>
        </w:rPr>
        <w:t> </w:t>
      </w:r>
      <w:r>
        <w:rPr>
          <w:sz w:val="18"/>
        </w:rPr>
        <w:t>Endorsement</w:t>
      </w:r>
      <w:r>
        <w:rPr>
          <w:spacing w:val="49"/>
          <w:sz w:val="18"/>
        </w:rPr>
        <w:t> </w:t>
      </w:r>
      <w:r>
        <w:rPr>
          <w:w w:val="85"/>
          <w:sz w:val="18"/>
        </w:rPr>
        <w:t>|</w:t>
      </w:r>
      <w:r>
        <w:rPr>
          <w:spacing w:val="49"/>
          <w:sz w:val="18"/>
        </w:rPr>
        <w:t> </w:t>
      </w:r>
      <w:r>
        <w:rPr>
          <w:sz w:val="18"/>
        </w:rPr>
        <w:t>Issued</w:t>
      </w:r>
      <w:r>
        <w:rPr>
          <w:spacing w:val="49"/>
          <w:sz w:val="18"/>
        </w:rPr>
        <w:t> </w:t>
      </w:r>
      <w:r>
        <w:rPr>
          <w:sz w:val="18"/>
        </w:rPr>
        <w:t>February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DOT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38"/>
          <w:sz w:val="18"/>
        </w:rPr>
        <w:t> </w:t>
      </w:r>
      <w:r>
        <w:rPr>
          <w:sz w:val="18"/>
        </w:rPr>
        <w:t>Card</w:t>
      </w:r>
      <w:r>
        <w:rPr>
          <w:spacing w:val="50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z w:val="18"/>
        </w:rPr>
        <w:t>Issued</w:t>
      </w:r>
      <w:r>
        <w:rPr>
          <w:spacing w:val="41"/>
          <w:sz w:val="18"/>
        </w:rPr>
        <w:t> </w:t>
      </w:r>
      <w:r>
        <w:rPr>
          <w:sz w:val="18"/>
        </w:rPr>
        <w:t>January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2024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283"/>
          <w:cols w:num="2" w:equalWidth="0">
            <w:col w:w="2481" w:space="1425"/>
            <w:col w:w="7731"/>
          </w:cols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648437"/>
                                </a:moveTo>
                                <a:lnTo>
                                  <a:pt x="0" y="66484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6484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24587"/>
                                </a:lnTo>
                                <a:lnTo>
                                  <a:pt x="4901171" y="63245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724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248525">
                                <a:moveTo>
                                  <a:pt x="4901184" y="4438637"/>
                                </a:moveTo>
                                <a:lnTo>
                                  <a:pt x="0" y="4438637"/>
                                </a:lnTo>
                                <a:lnTo>
                                  <a:pt x="0" y="7248512"/>
                                </a:lnTo>
                                <a:lnTo>
                                  <a:pt x="4901184" y="7248512"/>
                                </a:lnTo>
                                <a:lnTo>
                                  <a:pt x="4901184" y="4438637"/>
                                </a:lnTo>
                                <a:close/>
                              </a:path>
                              <a:path w="4901565" h="7248525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4114787"/>
                                </a:lnTo>
                                <a:lnTo>
                                  <a:pt x="4901184" y="4114787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72485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24599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24599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02740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410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3152" id="docshapegroup3" coordorigin="0,0" coordsize="11919,16858">
                <v:shape style="position:absolute;left:4200;top:0;width:7719;height:16858" id="docshape4" coordorigin="4200,0" coordsize="7719,16858" path="m11918,10470l4200,10470,4200,16858,11918,16858,11918,10470xm11918,8360l4200,8360,4200,9960,11918,996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c36531" stroked="false">
                  <v:fill opacity="32899f" type="solid"/>
                </v:rect>
                <v:shape style="position:absolute;left:4199;top:3480;width:7719;height:11415" id="docshape6" coordorigin="4200,3480" coordsize="7719,11415" path="m11918,10470l4200,10470,4200,14895,11918,14895,11918,10470xm11918,4455l4200,4455,4200,9960,11918,9960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c36531" stroked="false">
                  <v:fill type="solid"/>
                </v:rect>
                <v:rect style="position:absolute;left:4590;top:9960;width:7329;height:510" id="docshape9" filled="true" fillcolor="#d9d9d9" stroked="false">
                  <v:fill type="solid"/>
                </v:rect>
                <v:rect style="position:absolute;left:4200;top:9960;width:390;height:510" id="docshape10" filled="true" fillcolor="#c36531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42;width:354;height:306" type="#_x0000_t75" id="docshape13" stroked="false">
                  <v:imagedata r:id="rId7" o:title=""/>
                </v:shape>
                <v:shape style="position:absolute;left:555;top:69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15" filled="true" fillcolor="#c36531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56"/>
      </w:pPr>
    </w:p>
    <w:p>
      <w:pPr>
        <w:pStyle w:val="BodyText"/>
        <w:ind w:left="557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122"/>
      </w:pPr>
    </w:p>
    <w:p>
      <w:pPr>
        <w:pStyle w:val="BodyText"/>
        <w:spacing w:line="259" w:lineRule="auto"/>
        <w:ind w:left="557" w:right="8373"/>
      </w:pPr>
      <w:r>
        <w:rPr/>
        <w:t>Northshore High School </w:t>
      </w:r>
      <w:r>
        <w:rPr>
          <w:w w:val="85"/>
        </w:rPr>
        <w:t>|</w:t>
      </w:r>
      <w:r>
        <w:rPr/>
        <w:t> Houston, TX </w:t>
      </w:r>
      <w:r>
        <w:rPr>
          <w:w w:val="85"/>
        </w:rPr>
        <w:t>| </w:t>
      </w:r>
      <w:r>
        <w:rPr/>
        <w:t>May 2012</w:t>
      </w:r>
    </w:p>
    <w:sectPr>
      <w:type w:val="continuous"/>
      <w:pgSz w:w="11920" w:h="16860"/>
      <w:pgMar w:top="86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2026-02-15T13:16:16Z</dcterms:created>
  <dcterms:modified xsi:type="dcterms:W3CDTF">2026-02-15T13:16:16Z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