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CD3D3"/>
        </w:rPr>
        <w:t>Olivia</w:t>
      </w:r>
      <w:r>
        <w:rPr>
          <w:color w:val="8CD3D3"/>
          <w:spacing w:val="-12"/>
        </w:rPr>
        <w:t> </w:t>
      </w:r>
      <w:r>
        <w:rPr>
          <w:color w:val="8CD3D3"/>
          <w:spacing w:val="-2"/>
        </w:rPr>
        <w:t>Reynolds</w:t>
      </w:r>
    </w:p>
    <w:p>
      <w:pPr>
        <w:spacing w:before="67"/>
        <w:ind w:left="4551" w:right="46" w:firstLine="0"/>
        <w:jc w:val="center"/>
        <w:rPr>
          <w:rFonts w:ascii="Microsoft Sans Serif"/>
          <w:sz w:val="18"/>
        </w:rPr>
      </w:pPr>
      <w:r>
        <w:rPr>
          <w:rFonts w:ascii="Microsoft Sans Serif"/>
          <w:sz w:val="18"/>
        </w:rPr>
        <w:t>Packaging</w:t>
      </w:r>
      <w:r>
        <w:rPr>
          <w:rFonts w:ascii="Microsoft Sans Serif"/>
          <w:spacing w:val="-3"/>
          <w:sz w:val="18"/>
        </w:rPr>
        <w:t> </w:t>
      </w:r>
      <w:r>
        <w:rPr>
          <w:rFonts w:ascii="Microsoft Sans Serif"/>
          <w:spacing w:val="-2"/>
          <w:sz w:val="18"/>
        </w:rPr>
        <w:t>Designer</w:t>
      </w:r>
    </w:p>
    <w:p>
      <w:pPr>
        <w:pStyle w:val="BodyText"/>
        <w:spacing w:before="127"/>
        <w:ind w:left="4551" w:right="47"/>
        <w:jc w:val="center"/>
      </w:pPr>
      <w:r>
        <w:rPr>
          <w:spacing w:val="2"/>
        </w:rPr>
        <w:t>Detail-Oriented</w:t>
      </w:r>
      <w:r>
        <w:rPr>
          <w:spacing w:val="23"/>
        </w:rPr>
        <w:t> </w:t>
      </w:r>
      <w:r>
        <w:rPr>
          <w:spacing w:val="2"/>
        </w:rPr>
        <w:t>and</w:t>
      </w:r>
      <w:r>
        <w:rPr>
          <w:spacing w:val="24"/>
        </w:rPr>
        <w:t> </w:t>
      </w:r>
      <w:r>
        <w:rPr>
          <w:spacing w:val="2"/>
        </w:rPr>
        <w:t>Creative</w:t>
      </w:r>
      <w:r>
        <w:rPr>
          <w:spacing w:val="24"/>
        </w:rPr>
        <w:t> </w:t>
      </w:r>
      <w:r>
        <w:rPr>
          <w:spacing w:val="2"/>
        </w:rPr>
        <w:t>Packaging</w:t>
      </w:r>
      <w:r>
        <w:rPr>
          <w:spacing w:val="24"/>
        </w:rPr>
        <w:t> </w:t>
      </w:r>
      <w:r>
        <w:rPr>
          <w:spacing w:val="-2"/>
        </w:rPr>
        <w:t>Designer</w:t>
      </w:r>
    </w:p>
    <w:p>
      <w:pPr>
        <w:pStyle w:val="BodyText"/>
        <w:spacing w:line="271" w:lineRule="auto" w:before="114"/>
        <w:ind w:left="4551" w:right="44"/>
        <w:jc w:val="center"/>
      </w:pPr>
      <w:r>
        <w:rPr>
          <w:w w:val="110"/>
        </w:rPr>
        <w:t>Innovative</w:t>
      </w:r>
      <w:r>
        <w:rPr>
          <w:spacing w:val="-5"/>
          <w:w w:val="110"/>
        </w:rPr>
        <w:t> </w:t>
      </w:r>
      <w:r>
        <w:rPr>
          <w:w w:val="110"/>
        </w:rPr>
        <w:t>packaging</w:t>
      </w:r>
      <w:r>
        <w:rPr>
          <w:spacing w:val="-5"/>
          <w:w w:val="110"/>
        </w:rPr>
        <w:t> </w:t>
      </w:r>
      <w:r>
        <w:rPr>
          <w:w w:val="110"/>
        </w:rPr>
        <w:t>designer</w:t>
      </w:r>
      <w:r>
        <w:rPr>
          <w:spacing w:val="-16"/>
          <w:w w:val="110"/>
        </w:rPr>
        <w:t> </w:t>
      </w:r>
      <w:r>
        <w:rPr>
          <w:w w:val="110"/>
        </w:rPr>
        <w:t>with</w:t>
      </w:r>
      <w:r>
        <w:rPr>
          <w:spacing w:val="-5"/>
          <w:w w:val="110"/>
        </w:rPr>
        <w:t> </w:t>
      </w:r>
      <w:r>
        <w:rPr>
          <w:w w:val="110"/>
        </w:rPr>
        <w:t>seven</w:t>
      </w:r>
      <w:r>
        <w:rPr>
          <w:spacing w:val="-11"/>
          <w:w w:val="110"/>
        </w:rPr>
        <w:t> </w:t>
      </w:r>
      <w:r>
        <w:rPr>
          <w:w w:val="110"/>
        </w:rPr>
        <w:t>years</w:t>
      </w:r>
      <w:r>
        <w:rPr>
          <w:spacing w:val="-5"/>
          <w:w w:val="110"/>
        </w:rPr>
        <w:t> </w:t>
      </w:r>
      <w:r>
        <w:rPr>
          <w:w w:val="110"/>
        </w:rPr>
        <w:t>of</w:t>
      </w:r>
      <w:r>
        <w:rPr>
          <w:spacing w:val="-10"/>
          <w:w w:val="110"/>
        </w:rPr>
        <w:t> </w:t>
      </w:r>
      <w:r>
        <w:rPr>
          <w:w w:val="110"/>
        </w:rPr>
        <w:t>experience</w:t>
      </w:r>
      <w:r>
        <w:rPr>
          <w:spacing w:val="-5"/>
          <w:w w:val="110"/>
        </w:rPr>
        <w:t> </w:t>
      </w:r>
      <w:r>
        <w:rPr>
          <w:w w:val="110"/>
        </w:rPr>
        <w:t>creating</w:t>
      </w:r>
      <w:r>
        <w:rPr>
          <w:spacing w:val="-11"/>
          <w:w w:val="110"/>
        </w:rPr>
        <w:t> </w:t>
      </w:r>
      <w:r>
        <w:rPr>
          <w:w w:val="110"/>
        </w:rPr>
        <w:t>visually appealing</w:t>
      </w:r>
      <w:r>
        <w:rPr>
          <w:spacing w:val="-14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functional</w:t>
      </w:r>
      <w:r>
        <w:rPr>
          <w:spacing w:val="-16"/>
          <w:w w:val="110"/>
        </w:rPr>
        <w:t> </w:t>
      </w:r>
      <w:r>
        <w:rPr>
          <w:w w:val="110"/>
        </w:rPr>
        <w:t>product</w:t>
      </w:r>
      <w:r>
        <w:rPr>
          <w:spacing w:val="-13"/>
          <w:w w:val="110"/>
        </w:rPr>
        <w:t> </w:t>
      </w:r>
      <w:r>
        <w:rPr>
          <w:w w:val="110"/>
        </w:rPr>
        <w:t>packaging</w:t>
      </w:r>
      <w:r>
        <w:rPr>
          <w:spacing w:val="-13"/>
          <w:w w:val="110"/>
        </w:rPr>
        <w:t> </w:t>
      </w:r>
      <w:r>
        <w:rPr>
          <w:w w:val="110"/>
        </w:rPr>
        <w:t>for</w:t>
      </w:r>
      <w:r>
        <w:rPr>
          <w:spacing w:val="-15"/>
          <w:w w:val="110"/>
        </w:rPr>
        <w:t> </w:t>
      </w:r>
      <w:r>
        <w:rPr>
          <w:w w:val="110"/>
        </w:rPr>
        <w:t>consumer</w:t>
      </w:r>
      <w:r>
        <w:rPr>
          <w:spacing w:val="-15"/>
          <w:w w:val="110"/>
        </w:rPr>
        <w:t> </w:t>
      </w:r>
      <w:r>
        <w:rPr>
          <w:w w:val="110"/>
        </w:rPr>
        <w:t>goods.</w:t>
      </w:r>
      <w:r>
        <w:rPr>
          <w:spacing w:val="-13"/>
          <w:w w:val="110"/>
        </w:rPr>
        <w:t> </w:t>
      </w:r>
      <w:r>
        <w:rPr>
          <w:w w:val="110"/>
        </w:rPr>
        <w:t>Skilled</w:t>
      </w:r>
      <w:r>
        <w:rPr>
          <w:spacing w:val="-13"/>
          <w:w w:val="110"/>
        </w:rPr>
        <w:t> </w:t>
      </w:r>
      <w:r>
        <w:rPr>
          <w:w w:val="110"/>
        </w:rPr>
        <w:t>in</w:t>
      </w:r>
      <w:r>
        <w:rPr>
          <w:spacing w:val="-14"/>
          <w:w w:val="110"/>
        </w:rPr>
        <w:t> </w:t>
      </w:r>
      <w:r>
        <w:rPr>
          <w:w w:val="110"/>
        </w:rPr>
        <w:t>structural </w:t>
      </w:r>
      <w:r>
        <w:rPr/>
        <w:t>design,</w:t>
      </w:r>
      <w:r>
        <w:rPr>
          <w:spacing w:val="30"/>
        </w:rPr>
        <w:t> </w:t>
      </w:r>
      <w:r>
        <w:rPr/>
        <w:t>material</w:t>
      </w:r>
      <w:r>
        <w:rPr>
          <w:spacing w:val="21"/>
        </w:rPr>
        <w:t> </w:t>
      </w:r>
      <w:r>
        <w:rPr/>
        <w:t>selection,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sustainability-focused</w:t>
      </w:r>
      <w:r>
        <w:rPr>
          <w:spacing w:val="30"/>
        </w:rPr>
        <w:t> </w:t>
      </w:r>
      <w:r>
        <w:rPr/>
        <w:t>packaging</w:t>
      </w:r>
      <w:r>
        <w:rPr>
          <w:spacing w:val="30"/>
        </w:rPr>
        <w:t> </w:t>
      </w:r>
      <w:r>
        <w:rPr/>
        <w:t>solutions.</w:t>
      </w:r>
      <w:r>
        <w:rPr>
          <w:spacing w:val="30"/>
        </w:rPr>
        <w:t> </w:t>
      </w:r>
      <w:r>
        <w:rPr/>
        <w:t>Passionate </w:t>
      </w:r>
      <w:r>
        <w:rPr>
          <w:w w:val="110"/>
        </w:rPr>
        <w:t>about</w:t>
      </w:r>
      <w:r>
        <w:rPr>
          <w:spacing w:val="-14"/>
          <w:w w:val="110"/>
        </w:rPr>
        <w:t> </w:t>
      </w:r>
      <w:r>
        <w:rPr>
          <w:w w:val="110"/>
        </w:rPr>
        <w:t>blending</w:t>
      </w:r>
      <w:r>
        <w:rPr>
          <w:spacing w:val="-13"/>
          <w:w w:val="110"/>
        </w:rPr>
        <w:t> </w:t>
      </w:r>
      <w:r>
        <w:rPr>
          <w:w w:val="110"/>
        </w:rPr>
        <w:t>aesthetics</w:t>
      </w:r>
      <w:r>
        <w:rPr>
          <w:spacing w:val="-16"/>
          <w:w w:val="110"/>
        </w:rPr>
        <w:t> </w:t>
      </w:r>
      <w:r>
        <w:rPr>
          <w:w w:val="110"/>
        </w:rPr>
        <w:t>with</w:t>
      </w:r>
      <w:r>
        <w:rPr>
          <w:spacing w:val="-13"/>
          <w:w w:val="110"/>
        </w:rPr>
        <w:t> </w:t>
      </w:r>
      <w:r>
        <w:rPr>
          <w:w w:val="110"/>
        </w:rPr>
        <w:t>practicality</w:t>
      </w:r>
      <w:r>
        <w:rPr>
          <w:spacing w:val="-16"/>
          <w:w w:val="110"/>
        </w:rPr>
        <w:t> </w:t>
      </w:r>
      <w:r>
        <w:rPr>
          <w:w w:val="110"/>
        </w:rPr>
        <w:t>to</w:t>
      </w:r>
      <w:r>
        <w:rPr>
          <w:spacing w:val="-13"/>
          <w:w w:val="110"/>
        </w:rPr>
        <w:t> </w:t>
      </w:r>
      <w:r>
        <w:rPr>
          <w:w w:val="110"/>
        </w:rPr>
        <w:t>enhance</w:t>
      </w:r>
      <w:r>
        <w:rPr>
          <w:spacing w:val="-13"/>
          <w:w w:val="110"/>
        </w:rPr>
        <w:t> </w:t>
      </w:r>
      <w:r>
        <w:rPr>
          <w:w w:val="110"/>
        </w:rPr>
        <w:t>brand</w:t>
      </w:r>
      <w:r>
        <w:rPr>
          <w:spacing w:val="-14"/>
          <w:w w:val="110"/>
        </w:rPr>
        <w:t> </w:t>
      </w:r>
      <w:r>
        <w:rPr>
          <w:w w:val="110"/>
        </w:rPr>
        <w:t>identity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4"/>
          <w:w w:val="110"/>
        </w:rPr>
        <w:t> </w:t>
      </w:r>
      <w:r>
        <w:rPr>
          <w:w w:val="110"/>
        </w:rPr>
        <w:t>UX.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171908</wp:posOffset>
                </wp:positionV>
                <wp:extent cx="452437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8CD3D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8CD3D3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8CD3D3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8CD3D3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36109pt;width:356.25pt;height:20.25pt;mso-position-horizontal-relative:page;mso-position-vertical-relative:paragraph;z-index:-15728640;mso-wrap-distance-left:0;mso-wrap-distance-right:0" type="#_x0000_t202" id="docshape1" filled="true" fillcolor="#8cd3d3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8CD3D3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8CD3D3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8CD3D3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188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6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25"/>
          <w:sz w:val="18"/>
        </w:rPr>
        <w:t> </w:t>
      </w:r>
      <w:r>
        <w:rPr>
          <w:color w:val="FFFFFF"/>
          <w:sz w:val="18"/>
        </w:rPr>
        <w:t>999-</w:t>
      </w:r>
      <w:r>
        <w:rPr>
          <w:color w:val="FFFFFF"/>
          <w:spacing w:val="-4"/>
          <w:sz w:val="18"/>
        </w:rPr>
        <w:t>1111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olivia.reynolds@email.com</w:t>
        </w:r>
      </w:hyperlink>
      <w:r>
        <w:rPr>
          <w:color w:val="FFFFFF"/>
          <w:spacing w:val="-2"/>
          <w:sz w:val="18"/>
        </w:rPr>
        <w:t> Portfolio</w:t>
      </w: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Portland,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97201</w:t>
      </w:r>
    </w:p>
    <w:p>
      <w:pPr>
        <w:pStyle w:val="BodyText"/>
        <w:rPr>
          <w:sz w:val="18"/>
        </w:rPr>
      </w:pPr>
    </w:p>
    <w:p>
      <w:pPr>
        <w:pStyle w:val="BodyText"/>
        <w:spacing w:before="164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90"/>
        <w:rPr>
          <w:rFonts w:ascii="Microsoft Sans Serif"/>
          <w:sz w:val="22"/>
        </w:rPr>
      </w:pPr>
    </w:p>
    <w:p>
      <w:pPr>
        <w:spacing w:line="259" w:lineRule="auto" w:before="0"/>
        <w:ind w:left="776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Packaging</w:t>
      </w:r>
      <w:r>
        <w:rPr>
          <w:color w:val="FFFFFF"/>
          <w:spacing w:val="-14"/>
          <w:w w:val="110"/>
          <w:sz w:val="18"/>
        </w:rPr>
        <w:t> </w:t>
      </w:r>
      <w:r>
        <w:rPr>
          <w:color w:val="FFFFFF"/>
          <w:w w:val="110"/>
          <w:sz w:val="18"/>
        </w:rPr>
        <w:t>design</w:t>
      </w:r>
      <w:r>
        <w:rPr>
          <w:color w:val="FFFFFF"/>
          <w:spacing w:val="-14"/>
          <w:w w:val="110"/>
          <w:sz w:val="18"/>
        </w:rPr>
        <w:t> </w:t>
      </w:r>
      <w:r>
        <w:rPr>
          <w:color w:val="FFFFFF"/>
          <w:w w:val="110"/>
          <w:sz w:val="18"/>
        </w:rPr>
        <w:t>and </w:t>
      </w:r>
      <w:r>
        <w:rPr>
          <w:color w:val="FFFFFF"/>
          <w:spacing w:val="-2"/>
          <w:w w:val="110"/>
          <w:sz w:val="18"/>
        </w:rPr>
        <w:t>development</w:t>
      </w:r>
    </w:p>
    <w:p>
      <w:pPr>
        <w:spacing w:line="369" w:lineRule="auto" w:before="104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Structural and dieline design Sustainable packaging solutions Adobe Creative Suite</w:t>
      </w:r>
    </w:p>
    <w:p>
      <w:pPr>
        <w:spacing w:line="379" w:lineRule="auto" w:before="9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3D rendering and prototyping </w:t>
      </w:r>
      <w:r>
        <w:rPr>
          <w:color w:val="FFFFFF"/>
          <w:w w:val="110"/>
          <w:sz w:val="18"/>
        </w:rPr>
        <w:t>Branding and typography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01"/>
        <w:ind w:left="107"/>
      </w:pPr>
      <w:r>
        <w:rPr/>
        <w:t>Packaging</w:t>
      </w:r>
      <w:r>
        <w:rPr>
          <w:spacing w:val="23"/>
        </w:rPr>
        <w:t> </w:t>
      </w:r>
      <w:r>
        <w:rPr/>
        <w:t>Designer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GreenEarth</w:t>
      </w:r>
      <w:r>
        <w:rPr>
          <w:spacing w:val="23"/>
        </w:rPr>
        <w:t> </w:t>
      </w:r>
      <w:r>
        <w:rPr/>
        <w:t>Packaging</w:t>
      </w:r>
      <w:r>
        <w:rPr>
          <w:spacing w:val="23"/>
        </w:rPr>
        <w:t> </w:t>
      </w:r>
      <w:r>
        <w:rPr/>
        <w:t>Co.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Portland,</w:t>
      </w:r>
      <w:r>
        <w:rPr>
          <w:spacing w:val="23"/>
        </w:rPr>
        <w:t> </w:t>
      </w:r>
      <w:r>
        <w:rPr>
          <w:spacing w:val="-5"/>
        </w:rPr>
        <w:t>OR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222"/>
      </w:pPr>
      <w:r>
        <w:rPr>
          <w:w w:val="105"/>
        </w:rPr>
        <w:t>Developed eco-friendly packaging solutions that reduced material waste by 20% while maintaining brand aesthetics</w:t>
      </w:r>
    </w:p>
    <w:p>
      <w:pPr>
        <w:pStyle w:val="BodyText"/>
        <w:spacing w:line="271" w:lineRule="auto" w:before="90"/>
        <w:ind w:left="776"/>
      </w:pPr>
      <w:r>
        <w:rPr>
          <w:w w:val="105"/>
        </w:rPr>
        <w:t>Collaborate with product development teams to ensure designs align with sustainability</w:t>
      </w:r>
      <w:r>
        <w:rPr>
          <w:spacing w:val="-14"/>
          <w:w w:val="105"/>
        </w:rPr>
        <w:t> </w:t>
      </w:r>
      <w:r>
        <w:rPr>
          <w:w w:val="105"/>
        </w:rPr>
        <w:t>goals</w:t>
      </w:r>
    </w:p>
    <w:p>
      <w:pPr>
        <w:pStyle w:val="BodyText"/>
        <w:spacing w:before="105"/>
        <w:ind w:left="776"/>
      </w:pPr>
      <w:r>
        <w:rPr/>
        <w:t>Create</w:t>
      </w:r>
      <w:r>
        <w:rPr>
          <w:spacing w:val="29"/>
        </w:rPr>
        <w:t> </w:t>
      </w:r>
      <w:r>
        <w:rPr/>
        <w:t>3D</w:t>
      </w:r>
      <w:r>
        <w:rPr>
          <w:spacing w:val="29"/>
        </w:rPr>
        <w:t> </w:t>
      </w:r>
      <w:r>
        <w:rPr/>
        <w:t>mockups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prototypes</w:t>
      </w:r>
      <w:r>
        <w:rPr>
          <w:spacing w:val="30"/>
        </w:rPr>
        <w:t> </w:t>
      </w:r>
      <w:r>
        <w:rPr/>
        <w:t>for</w:t>
      </w:r>
      <w:r>
        <w:rPr>
          <w:spacing w:val="22"/>
        </w:rPr>
        <w:t> </w:t>
      </w:r>
      <w:r>
        <w:rPr/>
        <w:t>client</w:t>
      </w:r>
      <w:r>
        <w:rPr>
          <w:spacing w:val="29"/>
        </w:rPr>
        <w:t> </w:t>
      </w:r>
      <w:r>
        <w:rPr/>
        <w:t>approval</w:t>
      </w:r>
      <w:r>
        <w:rPr>
          <w:spacing w:val="20"/>
        </w:rPr>
        <w:t> </w:t>
      </w:r>
      <w:r>
        <w:rPr/>
        <w:t>and</w:t>
      </w:r>
      <w:r>
        <w:rPr>
          <w:spacing w:val="29"/>
        </w:rPr>
        <w:t> </w:t>
      </w:r>
      <w:r>
        <w:rPr>
          <w:spacing w:val="-2"/>
        </w:rPr>
        <w:t>production</w:t>
      </w:r>
    </w:p>
    <w:p>
      <w:pPr>
        <w:pStyle w:val="BodyText"/>
        <w:spacing w:before="36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02"/>
        <w:ind w:left="107"/>
      </w:pPr>
      <w:r>
        <w:rPr/>
        <w:t>Graphic</w:t>
      </w:r>
      <w:r>
        <w:rPr>
          <w:spacing w:val="21"/>
        </w:rPr>
        <w:t> </w:t>
      </w:r>
      <w:r>
        <w:rPr/>
        <w:t>Designer</w:t>
      </w:r>
      <w:r>
        <w:rPr>
          <w:spacing w:val="-1"/>
          <w:w w:val="135"/>
        </w:rPr>
        <w:t> </w:t>
      </w:r>
      <w:r>
        <w:rPr>
          <w:w w:val="135"/>
        </w:rPr>
        <w:t>–</w:t>
      </w:r>
      <w:r>
        <w:rPr>
          <w:spacing w:val="5"/>
          <w:w w:val="135"/>
        </w:rPr>
        <w:t> </w:t>
      </w:r>
      <w:r>
        <w:rPr/>
        <w:t>Packaging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Vision</w:t>
      </w:r>
      <w:r>
        <w:rPr>
          <w:spacing w:val="22"/>
        </w:rPr>
        <w:t> </w:t>
      </w:r>
      <w:r>
        <w:rPr/>
        <w:t>Brands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Portland,</w:t>
      </w:r>
      <w:r>
        <w:rPr>
          <w:spacing w:val="22"/>
        </w:rPr>
        <w:t> </w:t>
      </w:r>
      <w:r>
        <w:rPr>
          <w:spacing w:val="-5"/>
        </w:rPr>
        <w:t>OR</w:t>
      </w:r>
    </w:p>
    <w:p>
      <w:pPr>
        <w:pStyle w:val="BodyText"/>
        <w:spacing w:before="33"/>
      </w:pPr>
    </w:p>
    <w:p>
      <w:pPr>
        <w:pStyle w:val="BodyText"/>
        <w:spacing w:line="271" w:lineRule="auto"/>
        <w:ind w:left="776"/>
      </w:pPr>
      <w:r>
        <w:rPr>
          <w:w w:val="110"/>
        </w:rPr>
        <w:t>Designed</w:t>
      </w:r>
      <w:r>
        <w:rPr>
          <w:spacing w:val="-14"/>
          <w:w w:val="110"/>
        </w:rPr>
        <w:t> </w:t>
      </w:r>
      <w:r>
        <w:rPr>
          <w:w w:val="110"/>
        </w:rPr>
        <w:t>packaging</w:t>
      </w:r>
      <w:r>
        <w:rPr>
          <w:spacing w:val="-13"/>
          <w:w w:val="110"/>
        </w:rPr>
        <w:t> </w:t>
      </w:r>
      <w:r>
        <w:rPr>
          <w:w w:val="110"/>
        </w:rPr>
        <w:t>for</w:t>
      </w:r>
      <w:r>
        <w:rPr>
          <w:spacing w:val="-15"/>
          <w:w w:val="110"/>
        </w:rPr>
        <w:t> </w:t>
      </w:r>
      <w:r>
        <w:rPr>
          <w:w w:val="110"/>
        </w:rPr>
        <w:t>beauty,</w:t>
      </w:r>
      <w:r>
        <w:rPr>
          <w:spacing w:val="-13"/>
          <w:w w:val="110"/>
        </w:rPr>
        <w:t> </w:t>
      </w:r>
      <w:r>
        <w:rPr>
          <w:w w:val="110"/>
        </w:rPr>
        <w:t>food,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4"/>
          <w:w w:val="110"/>
        </w:rPr>
        <w:t> </w:t>
      </w:r>
      <w:r>
        <w:rPr>
          <w:w w:val="110"/>
        </w:rPr>
        <w:t>beverage</w:t>
      </w:r>
      <w:r>
        <w:rPr>
          <w:spacing w:val="-13"/>
          <w:w w:val="110"/>
        </w:rPr>
        <w:t> </w:t>
      </w:r>
      <w:r>
        <w:rPr>
          <w:w w:val="110"/>
        </w:rPr>
        <w:t>brands,</w:t>
      </w:r>
      <w:r>
        <w:rPr>
          <w:spacing w:val="-13"/>
          <w:w w:val="110"/>
        </w:rPr>
        <w:t> </w:t>
      </w:r>
      <w:r>
        <w:rPr>
          <w:w w:val="110"/>
        </w:rPr>
        <w:t>helping</w:t>
      </w:r>
      <w:r>
        <w:rPr>
          <w:spacing w:val="-13"/>
          <w:w w:val="110"/>
        </w:rPr>
        <w:t> </w:t>
      </w:r>
      <w:r>
        <w:rPr>
          <w:w w:val="110"/>
        </w:rPr>
        <w:t>products stand out in competitive markets</w:t>
      </w:r>
    </w:p>
    <w:p>
      <w:pPr>
        <w:pStyle w:val="BodyText"/>
        <w:spacing w:line="271" w:lineRule="auto" w:before="90"/>
        <w:ind w:left="776"/>
      </w:pPr>
      <w:r>
        <w:rPr>
          <w:spacing w:val="-2"/>
          <w:w w:val="110"/>
        </w:rPr>
        <w:t>Conducted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market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research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analyze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trends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create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innovative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packaging solutions</w:t>
      </w:r>
    </w:p>
    <w:p>
      <w:pPr>
        <w:pStyle w:val="BodyText"/>
        <w:spacing w:before="90"/>
        <w:ind w:left="776"/>
      </w:pPr>
      <w:r>
        <w:rPr>
          <w:w w:val="105"/>
        </w:rPr>
        <w:t>Worked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print</w:t>
      </w:r>
      <w:r>
        <w:rPr>
          <w:spacing w:val="-9"/>
          <w:w w:val="105"/>
        </w:rPr>
        <w:t> </w:t>
      </w:r>
      <w:r>
        <w:rPr>
          <w:w w:val="105"/>
        </w:rPr>
        <w:t>vendors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optimize</w:t>
      </w:r>
      <w:r>
        <w:rPr>
          <w:spacing w:val="-4"/>
          <w:w w:val="105"/>
        </w:rPr>
        <w:t> </w:t>
      </w:r>
      <w:r>
        <w:rPr>
          <w:w w:val="105"/>
        </w:rPr>
        <w:t>production</w:t>
      </w:r>
      <w:r>
        <w:rPr>
          <w:spacing w:val="-3"/>
          <w:w w:val="105"/>
        </w:rPr>
        <w:t> </w:t>
      </w:r>
      <w:r>
        <w:rPr>
          <w:w w:val="105"/>
        </w:rPr>
        <w:t>efficiency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47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8CD3D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8CD3D3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2" filled="true" fillcolor="#8cd3d3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8CD3D3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25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25"/>
        </w:rPr>
        <w:t> </w:t>
      </w:r>
      <w:r>
        <w:rPr>
          <w:rFonts w:ascii="Microsoft Sans Serif"/>
        </w:rPr>
        <w:t>Fine</w:t>
      </w:r>
      <w:r>
        <w:rPr>
          <w:rFonts w:ascii="Microsoft Sans Serif"/>
          <w:spacing w:val="25"/>
        </w:rPr>
        <w:t> </w:t>
      </w:r>
      <w:r>
        <w:rPr>
          <w:rFonts w:ascii="Microsoft Sans Serif"/>
        </w:rPr>
        <w:t>Arts</w:t>
      </w:r>
      <w:r>
        <w:rPr>
          <w:rFonts w:ascii="Microsoft Sans Serif"/>
          <w:spacing w:val="25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Graphic</w:t>
      </w:r>
      <w:r>
        <w:rPr>
          <w:rFonts w:ascii="Microsoft Sans Serif"/>
          <w:spacing w:val="25"/>
        </w:rPr>
        <w:t> </w:t>
      </w:r>
      <w:r>
        <w:rPr>
          <w:rFonts w:ascii="Microsoft Sans Serif"/>
        </w:rPr>
        <w:t>Design</w:t>
      </w:r>
      <w:r>
        <w:rPr>
          <w:rFonts w:ascii="Microsoft Sans Serif"/>
          <w:spacing w:val="25"/>
        </w:rPr>
        <w:t> </w:t>
      </w:r>
      <w:r>
        <w:rPr>
          <w:rFonts w:ascii="Microsoft Sans Serif"/>
          <w:spacing w:val="-2"/>
        </w:rPr>
        <w:t>(B.F.A.)</w:t>
      </w:r>
    </w:p>
    <w:p>
      <w:pPr>
        <w:pStyle w:val="BodyText"/>
        <w:spacing w:before="102"/>
        <w:ind w:left="107"/>
      </w:pPr>
      <w:r>
        <w:rPr/>
        <w:t>Oregon</w:t>
      </w:r>
      <w:r>
        <w:rPr>
          <w:spacing w:val="13"/>
        </w:rPr>
        <w:t> </w:t>
      </w:r>
      <w:r>
        <w:rPr/>
        <w:t>State</w:t>
      </w:r>
      <w:r>
        <w:rPr>
          <w:spacing w:val="14"/>
        </w:rPr>
        <w:t> </w:t>
      </w:r>
      <w:r>
        <w:rPr/>
        <w:t>University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2017</w:t>
      </w:r>
      <w:r>
        <w:rPr>
          <w:spacing w:val="14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582" w:space="826"/>
            <w:col w:w="6946"/>
          </w:cols>
        </w:sectPr>
      </w:pPr>
    </w:p>
    <w:p>
      <w:pPr>
        <w:pStyle w:val="BodyText"/>
        <w:spacing w:line="523" w:lineRule="auto" w:before="94"/>
        <w:ind w:left="4515" w:right="29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954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143499"/>
                            <a:ext cx="47625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2872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30479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49910"/>
                                </a:moveTo>
                                <a:lnTo>
                                  <a:pt x="31102" y="333375"/>
                                </a:lnTo>
                                <a:lnTo>
                                  <a:pt x="16535" y="333375"/>
                                </a:lnTo>
                                <a:lnTo>
                                  <a:pt x="0" y="349910"/>
                                </a:lnTo>
                                <a:lnTo>
                                  <a:pt x="0" y="352425"/>
                                </a:lnTo>
                                <a:lnTo>
                                  <a:pt x="0" y="354952"/>
                                </a:lnTo>
                                <a:lnTo>
                                  <a:pt x="16535" y="371475"/>
                                </a:lnTo>
                                <a:lnTo>
                                  <a:pt x="31102" y="371475"/>
                                </a:lnTo>
                                <a:lnTo>
                                  <a:pt x="47625" y="354952"/>
                                </a:lnTo>
                                <a:lnTo>
                                  <a:pt x="47625" y="349910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3" coordorigin="0,0" coordsize="11625,16860">
                <v:rect style="position:absolute;left:0;top:2355;width:4350;height:14505" id="docshape4" filled="true" fillcolor="#8cd3d3" stroked="false">
                  <v:fill type="solid"/>
                </v:rect>
                <v:rect style="position:absolute;left:4350;top:3300;width:7275;height:15" id="docshape5" filled="true" fillcolor="#000000" stroked="false">
                  <v:fill opacity="28783f" type="solid"/>
                </v:rect>
                <v:shape style="position:absolute;left:765;top:4980;width:317;height:317" type="#_x0000_t75" id="docshape6" stroked="false">
                  <v:imagedata r:id="rId6" o:title=""/>
                </v:shape>
                <v:shape style="position:absolute;left:785;top:5520;width:275;height:317" type="#_x0000_t75" id="docshape7" stroked="false">
                  <v:imagedata r:id="rId7" o:title=""/>
                </v:shape>
                <v:shape style="position:absolute;left:765;top:6081;width:317;height:274" type="#_x0000_t75" id="docshape8" stroked="false">
                  <v:imagedata r:id="rId8" o:title=""/>
                </v:shape>
                <v:shape style="position:absolute;left:766;top:6600;width:315;height:317" type="#_x0000_t75" id="docshape9" stroked="false">
                  <v:imagedata r:id="rId9" o:title=""/>
                </v:shape>
                <v:shape style="position:absolute;left:764;top:8100;width:75;height:1935" id="docshape10" coordorigin="765,8100" coordsize="75,1935" path="m840,9992l839,9987,835,9978,833,9974,826,9967,822,9965,813,9961,808,9960,797,9960,792,9961,783,9965,779,9967,772,9974,770,9978,766,9987,765,9992,765,9998,765,10003,766,10008,770,10017,772,10021,779,10028,783,10030,792,10034,797,10035,808,10035,813,10034,822,10030,826,10028,833,10021,835,10017,839,10008,840,10003,840,9992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687l839,8682,835,8673,833,8669,826,8662,822,8660,813,8656,808,8655,797,8655,792,8656,783,8660,779,8662,772,8669,770,8673,766,8682,765,8687,765,8693,765,8698,766,8703,770,8712,772,8716,779,8723,783,8725,792,8729,797,8730,808,8730,813,8729,822,8725,826,8723,833,8716,835,8712,839,8703,840,8698,840,8687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800;width:75;height:3225" id="docshape11" coordorigin="5175,4800" coordsize="75,3225" path="m5250,7982l5249,7977,5245,7968,5243,7964,5236,7957,5232,7955,5223,7951,5218,7950,5207,7950,5202,7951,5193,7955,5189,7957,5182,7964,5180,7968,5176,7977,5175,7982,5175,7988,5175,7993,5176,7998,5180,8007,5182,8011,5189,8018,5193,8020,5202,8024,5207,8025,5218,8025,5223,8024,5232,8020,5236,8018,5243,8011,5245,8007,5249,7998,5250,7993,5250,7982xm5250,7472l5249,7467,5245,7458,5243,7454,5236,7447,5232,7445,5223,7441,5218,7440,5207,7440,5202,7441,5193,7445,5189,7447,5182,7454,5180,7458,5176,7467,5175,7472,5175,7478,5175,7483,5176,7488,5180,7497,5182,7501,5189,7508,5193,7510,5202,7514,5207,7515,5218,7515,5223,7514,5232,7510,5236,7508,5243,7501,5245,7497,5249,7488,5250,7483,5250,7472xm5250,6962l5249,6957,5245,6948,5243,6944,5236,6937,5232,6935,5223,6931,5218,6930,5207,6930,5202,6931,5193,6935,5189,6937,5182,6944,5180,6948,5176,6957,5175,6962,5175,6968,5175,6973,5176,6978,5180,6987,5182,6991,5189,6998,5193,7000,5202,7004,5207,7005,5218,7005,5223,7004,5232,7000,5236,6998,5243,6991,5245,6987,5249,6978,5250,6973,5250,6962xm5250,5867l5249,5862,5245,5853,5243,5849,5236,5842,5232,5840,5223,5836,5218,5835,5207,5835,5202,5836,5193,5840,5189,5842,5182,5849,5180,5853,5176,5862,5175,5867,5175,5873,5175,5878,5176,5883,5180,5892,5182,5896,5189,5903,5193,5905,5202,5909,5207,5910,5218,5910,5223,5909,5232,5905,5236,5903,5243,5896,5245,5892,5249,5883,5250,5878,5250,5867xm5250,5351l5249,5347,5246,5340,5244,5337,5238,5331,5235,5329,5228,5326,5224,5325,5201,5325,5197,5326,5190,5329,5187,5331,5181,5337,5179,5340,5176,5347,5175,5351,5175,5355,5175,5359,5176,5363,5179,5370,5181,5373,5187,5379,5190,5381,5197,5384,5201,5385,5224,5385,5228,5384,5235,5381,5238,5379,5244,5373,5246,5370,5249,5363,5250,5359,5250,5351xm5250,4832l5249,4827,5245,4818,5243,4814,5236,4807,5232,4805,5223,4801,5218,4800,5207,4800,5202,4801,5193,4805,5189,4807,5182,4814,5180,4818,5176,4827,5175,4832,5175,4838,5175,4843,5176,4848,5180,4857,5182,4861,5189,4868,5193,4870,5202,4874,5207,4875,5218,4875,5223,4874,5232,4870,5236,4868,5243,4861,5245,4857,5249,4848,5250,4843,5250,483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8cd3d3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-321239</wp:posOffset>
                </wp:positionV>
                <wp:extent cx="4524375" cy="26670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8CD3D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8CD3D3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25.294456pt;width:356.25pt;height:21pt;mso-position-horizontal-relative:page;mso-position-vertical-relative:paragraph;z-index:15730176" type="#_x0000_t202" id="docshape14" filled="true" fillcolor="#8cd3d3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8CD3D3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10"/>
        </w:rPr>
        <w:t>Certified</w:t>
      </w:r>
      <w:r>
        <w:rPr>
          <w:spacing w:val="-8"/>
          <w:w w:val="110"/>
        </w:rPr>
        <w:t> </w:t>
      </w:r>
      <w:r>
        <w:rPr>
          <w:w w:val="110"/>
        </w:rPr>
        <w:t>Packaging</w:t>
      </w:r>
      <w:r>
        <w:rPr>
          <w:spacing w:val="-8"/>
          <w:w w:val="110"/>
        </w:rPr>
        <w:t> </w:t>
      </w:r>
      <w:r>
        <w:rPr>
          <w:w w:val="110"/>
        </w:rPr>
        <w:t>Professional</w:t>
      </w:r>
      <w:r>
        <w:rPr>
          <w:spacing w:val="-13"/>
          <w:w w:val="110"/>
        </w:rPr>
        <w:t> </w:t>
      </w:r>
      <w:r>
        <w:rPr>
          <w:w w:val="110"/>
        </w:rPr>
        <w:t>(CPP),</w:t>
      </w:r>
      <w:r>
        <w:rPr>
          <w:spacing w:val="-8"/>
          <w:w w:val="110"/>
        </w:rPr>
        <w:t> </w:t>
      </w:r>
      <w:r>
        <w:rPr>
          <w:w w:val="110"/>
        </w:rPr>
        <w:t>2020 </w:t>
      </w:r>
      <w:r>
        <w:rPr>
          <w:spacing w:val="-2"/>
          <w:w w:val="110"/>
        </w:rPr>
        <w:t>Adobe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Certified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Expert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(ACE)</w:t>
      </w:r>
      <w:r>
        <w:rPr>
          <w:spacing w:val="-12"/>
          <w:w w:val="110"/>
        </w:rPr>
        <w:t> </w:t>
      </w:r>
      <w:r>
        <w:rPr>
          <w:spacing w:val="-2"/>
          <w:w w:val="130"/>
        </w:rPr>
        <w:t>–</w:t>
      </w:r>
      <w:r>
        <w:rPr>
          <w:spacing w:val="-20"/>
          <w:w w:val="130"/>
        </w:rPr>
        <w:t> </w:t>
      </w:r>
      <w:r>
        <w:rPr>
          <w:spacing w:val="-2"/>
          <w:w w:val="110"/>
        </w:rPr>
        <w:t>InDesign,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2018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51" w:right="46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reynold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2026-02-20T16:56:25Z</dcterms:created>
  <dcterms:modified xsi:type="dcterms:W3CDTF">2026-02-20T16:56:25Z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