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2560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35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5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6"/>
          <w:sz w:val="18"/>
        </w:rPr>
        <w:t> </w:t>
      </w:r>
      <w:hyperlink r:id="rId5">
        <w:r>
          <w:rPr>
            <w:color w:val="FFFFFF"/>
            <w:sz w:val="16"/>
          </w:rPr>
          <w:t>oliviabennett@email.com</w:t>
        </w:r>
      </w:hyperlink>
      <w:r>
        <w:rPr>
          <w:color w:val="FFFFFF"/>
          <w:spacing w:val="5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7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5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6"/>
          <w:sz w:val="18"/>
        </w:rPr>
        <w:t> </w:t>
      </w:r>
      <w:r>
        <w:rPr>
          <w:color w:val="FFFFFF"/>
          <w:sz w:val="16"/>
        </w:rPr>
        <w:t>Nashville,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TN</w:t>
      </w:r>
      <w:r>
        <w:rPr>
          <w:color w:val="FFFFFF"/>
          <w:spacing w:val="35"/>
          <w:sz w:val="16"/>
        </w:rPr>
        <w:t> </w:t>
      </w:r>
      <w:r>
        <w:rPr>
          <w:color w:val="FFFFFF"/>
          <w:spacing w:val="-2"/>
          <w:sz w:val="16"/>
        </w:rPr>
        <w:t>37203</w:t>
      </w:r>
    </w:p>
    <w:p>
      <w:pPr>
        <w:pStyle w:val="BodyText"/>
        <w:spacing w:before="111"/>
        <w:rPr>
          <w:sz w:val="16"/>
        </w:rPr>
      </w:pPr>
    </w:p>
    <w:p>
      <w:pPr>
        <w:spacing w:before="1"/>
        <w:ind w:left="0" w:right="14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1"/>
          <w:w w:val="125"/>
          <w:sz w:val="78"/>
        </w:rPr>
        <w:t>Olivia</w:t>
      </w:r>
      <w:r>
        <w:rPr>
          <w:rFonts w:ascii="Calibri"/>
          <w:b/>
          <w:color w:val="FFFFFF"/>
          <w:spacing w:val="15"/>
          <w:w w:val="125"/>
          <w:sz w:val="78"/>
        </w:rPr>
        <w:t> </w:t>
      </w:r>
      <w:r>
        <w:rPr>
          <w:rFonts w:ascii="Calibri"/>
          <w:color w:val="FFFFFF"/>
          <w:spacing w:val="8"/>
          <w:w w:val="125"/>
          <w:sz w:val="78"/>
        </w:rPr>
        <w:t>Bennett</w:t>
      </w:r>
    </w:p>
    <w:p>
      <w:pPr>
        <w:pStyle w:val="Heading2"/>
      </w:pPr>
      <w:r>
        <w:rPr>
          <w:color w:val="FFFFFF"/>
          <w:w w:val="125"/>
        </w:rPr>
        <w:t>Music-Themed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Restaurant</w:t>
      </w:r>
      <w:r>
        <w:rPr>
          <w:color w:val="FFFFFF"/>
          <w:spacing w:val="40"/>
          <w:w w:val="125"/>
        </w:rPr>
        <w:t> </w:t>
      </w:r>
      <w:r>
        <w:rPr>
          <w:color w:val="FFFFFF"/>
          <w:spacing w:val="-2"/>
          <w:w w:val="125"/>
        </w:rPr>
        <w:t>Server</w:t>
      </w:r>
    </w:p>
    <w:p>
      <w:pPr>
        <w:spacing w:line="271" w:lineRule="auto" w:before="155"/>
        <w:ind w:left="401" w:right="522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music-themed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restaurants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lounges.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Specializes 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personalized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clientele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satisfaction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effective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menu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recommendations.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upselling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enhancing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overall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guest </w:t>
      </w:r>
      <w:r>
        <w:rPr>
          <w:color w:val="FFFFFF"/>
          <w:spacing w:val="-2"/>
          <w:w w:val="105"/>
          <w:sz w:val="16"/>
        </w:rPr>
        <w:t>experience.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104"/>
      </w:pPr>
      <w:r>
        <w:rPr>
          <w:color w:val="F5F5F5"/>
          <w:spacing w:val="-2"/>
          <w:w w:val="125"/>
        </w:rPr>
        <w:t>EDUCATION</w:t>
      </w:r>
    </w:p>
    <w:p>
      <w:pPr>
        <w:pStyle w:val="BodyText"/>
        <w:spacing w:before="104"/>
        <w:rPr>
          <w:rFonts w:ascii="Calibri"/>
          <w:b/>
          <w:sz w:val="28"/>
        </w:rPr>
      </w:pPr>
    </w:p>
    <w:p>
      <w:pPr>
        <w:pStyle w:val="BodyText"/>
        <w:spacing w:line="276" w:lineRule="auto"/>
        <w:ind w:left="233"/>
      </w:pPr>
      <w:r>
        <w:rPr/>
        <w:t>Bachelor of</w:t>
      </w:r>
      <w:r>
        <w:rPr>
          <w:spacing w:val="-5"/>
        </w:rPr>
        <w:t> </w:t>
      </w:r>
      <w:r>
        <w:rPr/>
        <w:t>Arts (B.A.) in Music </w:t>
      </w:r>
      <w:r>
        <w:rPr>
          <w:spacing w:val="-2"/>
        </w:rPr>
        <w:t>Business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233"/>
      </w:pPr>
      <w:r>
        <w:rPr>
          <w:spacing w:val="-2"/>
          <w:w w:val="105"/>
        </w:rPr>
        <w:t>Belmont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Nashville, </w:t>
      </w:r>
      <w:r>
        <w:rPr>
          <w:spacing w:val="-6"/>
          <w:w w:val="105"/>
        </w:rPr>
        <w:t>TN</w:t>
      </w:r>
    </w:p>
    <w:p>
      <w:pPr>
        <w:pStyle w:val="BodyText"/>
        <w:spacing w:line="193" w:lineRule="exact"/>
        <w:ind w:left="233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2017</w:t>
      </w:r>
    </w:p>
    <w:p>
      <w:pPr>
        <w:pStyle w:val="BodyText"/>
      </w:pPr>
    </w:p>
    <w:p>
      <w:pPr>
        <w:pStyle w:val="BodyText"/>
        <w:spacing w:before="175"/>
      </w:pPr>
    </w:p>
    <w:p>
      <w:pPr>
        <w:pStyle w:val="Heading1"/>
      </w:pPr>
      <w:r>
        <w:rPr>
          <w:color w:val="F5F5F5"/>
          <w:w w:val="135"/>
        </w:rPr>
        <w:t>KEY</w:t>
      </w:r>
      <w:r>
        <w:rPr>
          <w:color w:val="F5F5F5"/>
          <w:spacing w:val="-19"/>
          <w:w w:val="135"/>
        </w:rPr>
        <w:t> </w:t>
      </w:r>
      <w:r>
        <w:rPr>
          <w:color w:val="F5F5F5"/>
          <w:spacing w:val="-2"/>
          <w:w w:val="135"/>
        </w:rPr>
        <w:t>SKILLS</w:t>
      </w:r>
    </w:p>
    <w:p>
      <w:pPr>
        <w:spacing w:before="134"/>
        <w:ind w:left="66" w:right="0" w:firstLine="0"/>
        <w:jc w:val="left"/>
        <w:rPr>
          <w:rFonts w:ascii="Calibri"/>
          <w:b/>
          <w:sz w:val="28"/>
        </w:rPr>
      </w:pPr>
      <w:r>
        <w:rPr/>
        <w:br w:type="column"/>
      </w:r>
      <w:r>
        <w:rPr>
          <w:rFonts w:ascii="Calibri"/>
          <w:b/>
          <w:color w:val="00184F"/>
          <w:w w:val="130"/>
          <w:sz w:val="28"/>
        </w:rPr>
        <w:t>PROFESSIONAL</w:t>
      </w:r>
      <w:r>
        <w:rPr>
          <w:rFonts w:ascii="Calibri"/>
          <w:b/>
          <w:color w:val="00184F"/>
          <w:spacing w:val="-14"/>
          <w:w w:val="130"/>
          <w:sz w:val="28"/>
        </w:rPr>
        <w:t> </w:t>
      </w:r>
      <w:r>
        <w:rPr>
          <w:rFonts w:ascii="Calibri"/>
          <w:b/>
          <w:color w:val="00184F"/>
          <w:spacing w:val="-2"/>
          <w:w w:val="130"/>
          <w:sz w:val="28"/>
        </w:rPr>
        <w:t>EXPERIENCE</w:t>
      </w:r>
    </w:p>
    <w:p>
      <w:pPr>
        <w:pStyle w:val="BodyText"/>
        <w:spacing w:line="266" w:lineRule="auto" w:before="144"/>
        <w:ind w:left="66" w:right="2320"/>
      </w:pPr>
      <w:r>
        <w:rPr>
          <w:w w:val="105"/>
        </w:rPr>
        <w:t>Server </w:t>
      </w:r>
      <w:r>
        <w:rPr>
          <w:w w:val="85"/>
          <w:position w:val="1"/>
        </w:rPr>
        <w:t>| </w:t>
      </w:r>
      <w:r>
        <w:rPr>
          <w:w w:val="105"/>
        </w:rPr>
        <w:t>The Southern Steak &amp; Oyster, Nashville, TN, February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164" w:after="0"/>
        <w:ind w:left="568" w:right="359" w:hanging="298"/>
        <w:jc w:val="left"/>
        <w:rPr>
          <w:sz w:val="18"/>
        </w:rPr>
      </w:pPr>
      <w:r>
        <w:rPr>
          <w:w w:val="105"/>
          <w:sz w:val="18"/>
        </w:rPr>
        <w:t>Serve up to 12 tables per shift in a high-energy, fast-paced steakhouse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bar, consistently receiving positive guest feedback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4" w:lineRule="auto" w:before="71" w:after="0"/>
        <w:ind w:left="568" w:right="563" w:hanging="298"/>
        <w:jc w:val="left"/>
        <w:rPr>
          <w:sz w:val="18"/>
        </w:rPr>
      </w:pPr>
      <w:r>
        <w:rPr>
          <w:w w:val="105"/>
          <w:sz w:val="18"/>
        </w:rPr>
        <w:t>Recommend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appetizers,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premium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cocktails,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desserts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boost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sales, leading to a 20% increase in average ticket totals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59" w:after="0"/>
        <w:ind w:left="568" w:right="927" w:hanging="298"/>
        <w:jc w:val="left"/>
        <w:rPr>
          <w:sz w:val="18"/>
        </w:rPr>
      </w:pPr>
      <w:r>
        <w:rPr>
          <w:w w:val="105"/>
          <w:sz w:val="18"/>
        </w:rPr>
        <w:t>Coordinate with kitchen and bar staff to ensure timely order delivery, 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smooth workflow 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hours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40" w:after="0"/>
        <w:ind w:left="568" w:right="1051" w:hanging="298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eight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new team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knowledge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service techniques, improving team efficiency by 15%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815" w:space="663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67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High-volume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Upselling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09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issue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4"/>
      </w:pPr>
    </w:p>
    <w:p>
      <w:pPr>
        <w:pStyle w:val="BodyText"/>
        <w:spacing w:line="266" w:lineRule="auto" w:before="1"/>
        <w:ind w:left="233" w:right="3753"/>
      </w:pPr>
      <w:r>
        <w:rPr>
          <w:w w:val="105"/>
        </w:rPr>
        <w:t>Server </w:t>
      </w:r>
      <w:r>
        <w:rPr>
          <w:w w:val="85"/>
          <w:position w:val="1"/>
        </w:rPr>
        <w:t>| </w:t>
      </w:r>
      <w:r>
        <w:rPr>
          <w:w w:val="105"/>
        </w:rPr>
        <w:t>Acme Feed &amp; Seed, Nashville, TN, November 2017 </w:t>
      </w:r>
      <w:r>
        <w:rPr>
          <w:w w:val="130"/>
        </w:rPr>
        <w:t>– </w:t>
      </w:r>
      <w:r>
        <w:rPr>
          <w:w w:val="105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2465" w:space="846"/>
            <w:col w:w="776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24" w:after="0"/>
        <w:ind w:left="531" w:right="767" w:hanging="298"/>
        <w:jc w:val="left"/>
        <w:rPr>
          <w:sz w:val="18"/>
        </w:rPr>
      </w:pPr>
      <w:r>
        <w:rPr>
          <w:w w:val="105"/>
          <w:sz w:val="18"/>
        </w:rPr>
        <w:t>Team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mentorship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2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2"/>
          <w:w w:val="105"/>
          <w:sz w:val="18"/>
        </w:rPr>
        <w:t> coordination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9" w:after="0"/>
        <w:ind w:left="531" w:right="8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 exceptional service in a high-volume, multi-level restaurant and live music venue, managing up to 15 tables at once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1" w:after="0"/>
        <w:ind w:left="531" w:right="467" w:hanging="298"/>
        <w:jc w:val="left"/>
        <w:rPr>
          <w:sz w:val="18"/>
        </w:rPr>
      </w:pPr>
      <w:r>
        <w:rPr>
          <w:w w:val="110"/>
          <w:sz w:val="18"/>
        </w:rPr>
        <w:t>Promoted daily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specials and signature cocktails, exceeding monthly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sales goals by 25%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5" w:after="0"/>
        <w:ind w:left="531" w:right="393" w:hanging="298"/>
        <w:jc w:val="left"/>
        <w:rPr>
          <w:sz w:val="18"/>
        </w:rPr>
      </w:pPr>
      <w:r>
        <w:rPr>
          <w:w w:val="105"/>
          <w:sz w:val="18"/>
        </w:rPr>
        <w:t>Resolved guest issues quickly and professionally, contributing to a 4.6-star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average rating on review platforms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58" w:after="0"/>
        <w:ind w:left="531" w:right="417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bookings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special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seamless service for parties of 30+ guests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836" w:space="679"/>
            <w:col w:w="7556"/>
          </w:cols>
        </w:sectPr>
      </w:pPr>
    </w:p>
    <w:p>
      <w:pPr>
        <w:pStyle w:val="BodyText"/>
        <w:spacing w:before="46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09837"/>
                            <a:ext cx="9525" cy="829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962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0012"/>
                                </a:lnTo>
                                <a:lnTo>
                                  <a:pt x="0" y="5686412"/>
                                </a:lnTo>
                                <a:lnTo>
                                  <a:pt x="0" y="8296249"/>
                                </a:lnTo>
                                <a:lnTo>
                                  <a:pt x="9525" y="8296249"/>
                                </a:lnTo>
                                <a:lnTo>
                                  <a:pt x="9525" y="5686412"/>
                                </a:lnTo>
                                <a:lnTo>
                                  <a:pt x="9525" y="2000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9825">
                                <a:moveTo>
                                  <a:pt x="7568183" y="2409824"/>
                                </a:moveTo>
                                <a:lnTo>
                                  <a:pt x="0" y="2409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09824"/>
                            <a:ext cx="9525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24500">
                                <a:moveTo>
                                  <a:pt x="9524" y="5524499"/>
                                </a:moveTo>
                                <a:lnTo>
                                  <a:pt x="0" y="5524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2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95574"/>
                            <a:ext cx="1981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90525">
                                <a:moveTo>
                                  <a:pt x="0" y="390524"/>
                                </a:moveTo>
                                <a:lnTo>
                                  <a:pt x="1981199" y="3905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95574"/>
                            <a:ext cx="3048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90525">
                                <a:moveTo>
                                  <a:pt x="304799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47674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47674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shape style="position:absolute;left:3809;top:3795;width:15;height:13065" id="docshape2" coordorigin="3810,3795" coordsize="15,13065" path="m3825,3795l3810,3795,3810,4110,3810,12750,3810,16860,3825,16860,3825,12750,3825,4110,3825,3795xe" filled="true" fillcolor="#c18f00" stroked="false">
                  <v:path arrowok="t"/>
                  <v:fill type="solid"/>
                </v:shape>
                <v:rect style="position:absolute;left:0;top:0;width:11919;height:3795" id="docshape3" filled="true" fillcolor="#00184f" stroked="false">
                  <v:fill type="solid"/>
                </v:rect>
                <v:shape style="position:absolute;left:11220;top:3260;width:699;height:550" id="docshape4" coordorigin="11220,3260" coordsize="699,550" path="m11918,3810l11220,3810,11918,3260,11918,3810xe" filled="true" fillcolor="#ffffff" stroked="false">
                  <v:path arrowok="t"/>
                  <v:fill type="solid"/>
                </v:shape>
                <v:rect style="position:absolute;left:3810;top:3795;width:15;height:8700" id="docshape5" filled="true" fillcolor="#c18f00" stroked="false">
                  <v:fill type="solid"/>
                </v:rect>
                <v:rect style="position:absolute;left:480;top:4245;width:3120;height:615" id="docshape6" filled="true" fillcolor="#00184f" stroked="false">
                  <v:fill opacity="32899f" type="solid"/>
                </v:rect>
                <v:rect style="position:absolute;left:0;top:4245;width:480;height:615" id="docshape7" filled="true" fillcolor="#fae4cc" stroked="false">
                  <v:fill type="solid"/>
                </v:rect>
                <v:rect style="position:absolute;left:480;top:7050;width:3120;height:630" id="docshape8" filled="true" fillcolor="#00184f" stroked="false">
                  <v:fill opacity="32899f" type="solid"/>
                </v:rect>
                <v:rect style="position:absolute;left:0;top:7050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before="0"/>
        <w:ind w:left="3544" w:right="0" w:firstLine="0"/>
        <w:jc w:val="left"/>
        <w:rPr>
          <w:rFonts w:ascii="Calibri"/>
          <w:b/>
          <w:sz w:val="28"/>
        </w:rPr>
      </w:pPr>
      <w:r>
        <w:rPr>
          <w:rFonts w:ascii="Calibri"/>
          <w:b/>
          <w:color w:val="00184F"/>
          <w:spacing w:val="-2"/>
          <w:w w:val="135"/>
          <w:sz w:val="28"/>
        </w:rPr>
        <w:t>REFERENCES</w:t>
      </w:r>
    </w:p>
    <w:sectPr>
      <w:type w:val="continuous"/>
      <w:pgSz w:w="11920" w:h="16860"/>
      <w:pgMar w:top="40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13" w:right="14"/>
      <w:jc w:val="center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bennet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2026-02-15T13:37:41Z</dcterms:created>
  <dcterms:modified xsi:type="dcterms:W3CDTF">2026-02-15T13:37:41Z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