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06" w:right="14" w:firstLine="0"/>
        <w:jc w:val="center"/>
        <w:rPr>
          <w:b/>
          <w:sz w:val="74"/>
        </w:rPr>
      </w:pPr>
      <w:r>
        <w:rPr>
          <w:color w:val="CC8B00"/>
          <w:spacing w:val="11"/>
          <w:sz w:val="74"/>
        </w:rPr>
        <w:t>Shawn</w:t>
      </w:r>
      <w:r>
        <w:rPr>
          <w:color w:val="CC8B00"/>
          <w:spacing w:val="30"/>
          <w:sz w:val="74"/>
        </w:rPr>
        <w:t> </w:t>
      </w:r>
      <w:r>
        <w:rPr>
          <w:b/>
          <w:color w:val="CC8B00"/>
          <w:spacing w:val="9"/>
          <w:sz w:val="74"/>
        </w:rPr>
        <w:t>White</w:t>
      </w:r>
    </w:p>
    <w:p>
      <w:pPr>
        <w:spacing w:before="195"/>
        <w:ind w:left="4206" w:right="55" w:firstLine="0"/>
        <w:jc w:val="center"/>
        <w:rPr>
          <w:sz w:val="20"/>
        </w:rPr>
      </w:pPr>
      <w:r>
        <w:rPr>
          <w:color w:val="CC8B00"/>
          <w:sz w:val="20"/>
        </w:rPr>
        <w:t>P</w:t>
      </w:r>
      <w:r>
        <w:rPr>
          <w:color w:val="CC8B00"/>
          <w:spacing w:val="-14"/>
          <w:sz w:val="20"/>
        </w:rPr>
        <w:t> </w:t>
      </w:r>
      <w:r>
        <w:rPr>
          <w:color w:val="CC8B00"/>
          <w:sz w:val="20"/>
        </w:rPr>
        <w:t>A</w:t>
      </w:r>
      <w:r>
        <w:rPr>
          <w:color w:val="CC8B00"/>
          <w:spacing w:val="-13"/>
          <w:sz w:val="20"/>
        </w:rPr>
        <w:t> </w:t>
      </w:r>
      <w:r>
        <w:rPr>
          <w:color w:val="CC8B00"/>
          <w:sz w:val="20"/>
        </w:rPr>
        <w:t>T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I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E</w:t>
      </w:r>
      <w:r>
        <w:rPr>
          <w:color w:val="CC8B00"/>
          <w:spacing w:val="3"/>
          <w:sz w:val="20"/>
        </w:rPr>
        <w:t> </w:t>
      </w:r>
      <w:r>
        <w:rPr>
          <w:color w:val="CC8B00"/>
          <w:sz w:val="20"/>
        </w:rPr>
        <w:t>N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T</w:t>
      </w:r>
      <w:r>
        <w:rPr>
          <w:color w:val="CC8B00"/>
          <w:spacing w:val="29"/>
          <w:sz w:val="20"/>
        </w:rPr>
        <w:t>  </w:t>
      </w:r>
      <w:r>
        <w:rPr>
          <w:color w:val="CC8B00"/>
          <w:sz w:val="20"/>
        </w:rPr>
        <w:t>S</w:t>
      </w:r>
      <w:r>
        <w:rPr>
          <w:color w:val="CC8B00"/>
          <w:spacing w:val="3"/>
          <w:sz w:val="20"/>
        </w:rPr>
        <w:t> </w:t>
      </w:r>
      <w:r>
        <w:rPr>
          <w:color w:val="CC8B00"/>
          <w:sz w:val="20"/>
        </w:rPr>
        <w:t>E</w:t>
      </w:r>
      <w:r>
        <w:rPr>
          <w:color w:val="CC8B00"/>
          <w:spacing w:val="3"/>
          <w:sz w:val="20"/>
        </w:rPr>
        <w:t> </w:t>
      </w:r>
      <w:r>
        <w:rPr>
          <w:color w:val="CC8B00"/>
          <w:sz w:val="20"/>
        </w:rPr>
        <w:t>R</w:t>
      </w:r>
      <w:r>
        <w:rPr>
          <w:color w:val="CC8B00"/>
          <w:spacing w:val="-2"/>
          <w:sz w:val="20"/>
        </w:rPr>
        <w:t> </w:t>
      </w:r>
      <w:r>
        <w:rPr>
          <w:color w:val="CC8B00"/>
          <w:sz w:val="20"/>
        </w:rPr>
        <w:t>V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I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C</w:t>
      </w:r>
      <w:r>
        <w:rPr>
          <w:color w:val="CC8B00"/>
          <w:spacing w:val="3"/>
          <w:sz w:val="20"/>
        </w:rPr>
        <w:t> </w:t>
      </w:r>
      <w:r>
        <w:rPr>
          <w:color w:val="CC8B00"/>
          <w:sz w:val="20"/>
        </w:rPr>
        <w:t>E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S</w:t>
      </w:r>
      <w:r>
        <w:rPr>
          <w:color w:val="CC8B00"/>
          <w:spacing w:val="31"/>
          <w:sz w:val="20"/>
        </w:rPr>
        <w:t>  </w:t>
      </w:r>
      <w:r>
        <w:rPr>
          <w:color w:val="CC8B00"/>
          <w:sz w:val="20"/>
        </w:rPr>
        <w:t>R</w:t>
      </w:r>
      <w:r>
        <w:rPr>
          <w:color w:val="CC8B00"/>
          <w:spacing w:val="4"/>
          <w:sz w:val="20"/>
        </w:rPr>
        <w:t> </w:t>
      </w:r>
      <w:r>
        <w:rPr>
          <w:color w:val="CC8B00"/>
          <w:sz w:val="20"/>
        </w:rPr>
        <w:t>E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P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R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E</w:t>
      </w:r>
      <w:r>
        <w:rPr>
          <w:color w:val="CC8B00"/>
          <w:spacing w:val="3"/>
          <w:sz w:val="20"/>
        </w:rPr>
        <w:t> </w:t>
      </w:r>
      <w:r>
        <w:rPr>
          <w:color w:val="CC8B00"/>
          <w:sz w:val="20"/>
        </w:rPr>
        <w:t>S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E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N</w:t>
      </w:r>
      <w:r>
        <w:rPr>
          <w:color w:val="CC8B00"/>
          <w:spacing w:val="3"/>
          <w:sz w:val="20"/>
        </w:rPr>
        <w:t> </w:t>
      </w:r>
      <w:r>
        <w:rPr>
          <w:color w:val="CC8B00"/>
          <w:sz w:val="20"/>
        </w:rPr>
        <w:t>T</w:t>
      </w:r>
      <w:r>
        <w:rPr>
          <w:color w:val="CC8B00"/>
          <w:spacing w:val="-14"/>
          <w:sz w:val="20"/>
        </w:rPr>
        <w:t> </w:t>
      </w:r>
      <w:r>
        <w:rPr>
          <w:color w:val="CC8B00"/>
          <w:sz w:val="20"/>
        </w:rPr>
        <w:t>A</w:t>
      </w:r>
      <w:r>
        <w:rPr>
          <w:color w:val="CC8B00"/>
          <w:spacing w:val="-13"/>
          <w:sz w:val="20"/>
        </w:rPr>
        <w:t> </w:t>
      </w:r>
      <w:r>
        <w:rPr>
          <w:color w:val="CC8B00"/>
          <w:sz w:val="20"/>
        </w:rPr>
        <w:t>T</w:t>
      </w:r>
      <w:r>
        <w:rPr>
          <w:color w:val="CC8B00"/>
          <w:spacing w:val="2"/>
          <w:sz w:val="20"/>
        </w:rPr>
        <w:t> </w:t>
      </w:r>
      <w:r>
        <w:rPr>
          <w:color w:val="CC8B00"/>
          <w:sz w:val="20"/>
        </w:rPr>
        <w:t>I</w:t>
      </w:r>
      <w:r>
        <w:rPr>
          <w:color w:val="CC8B00"/>
          <w:spacing w:val="3"/>
          <w:sz w:val="20"/>
        </w:rPr>
        <w:t> </w:t>
      </w:r>
      <w:r>
        <w:rPr>
          <w:color w:val="CC8B00"/>
          <w:sz w:val="20"/>
        </w:rPr>
        <w:t>V</w:t>
      </w:r>
      <w:r>
        <w:rPr>
          <w:color w:val="CC8B00"/>
          <w:spacing w:val="2"/>
          <w:sz w:val="20"/>
        </w:rPr>
        <w:t> </w:t>
      </w:r>
      <w:r>
        <w:rPr>
          <w:color w:val="CC8B00"/>
          <w:spacing w:val="-10"/>
          <w:sz w:val="20"/>
        </w:rPr>
        <w:t>E</w:t>
      </w:r>
    </w:p>
    <w:p>
      <w:pPr>
        <w:pStyle w:val="BodyText"/>
        <w:spacing w:before="159"/>
        <w:rPr>
          <w:sz w:val="20"/>
        </w:rPr>
      </w:pPr>
    </w:p>
    <w:p>
      <w:pPr>
        <w:spacing w:line="278" w:lineRule="auto" w:before="0"/>
        <w:ind w:left="4206" w:right="0" w:firstLine="0"/>
        <w:jc w:val="center"/>
        <w:rPr>
          <w:b/>
          <w:sz w:val="18"/>
        </w:rPr>
      </w:pPr>
      <w:r>
        <w:rPr>
          <w:b/>
          <w:w w:val="105"/>
          <w:sz w:val="18"/>
        </w:rPr>
        <w:t>Experienced patient services representative with 5+ years managing scheduling,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referrals,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intake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across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specialty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care</w:t>
      </w:r>
      <w:r>
        <w:rPr>
          <w:b/>
          <w:spacing w:val="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environments.</w:t>
      </w:r>
    </w:p>
    <w:p>
      <w:pPr>
        <w:spacing w:line="268" w:lineRule="auto" w:before="105"/>
        <w:ind w:left="4268" w:right="62" w:hanging="1"/>
        <w:jc w:val="center"/>
        <w:rPr>
          <w:sz w:val="18"/>
        </w:rPr>
      </w:pPr>
      <w:r>
        <w:rPr>
          <w:w w:val="105"/>
          <w:sz w:val="18"/>
        </w:rPr>
        <w:t>Known for delivering seamless front office support while maintaining patient confidentiality and empathetic service. Familiar with multi-line phone systems, insurance verification, and physician referral coordination.</w:t>
      </w: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Heading1"/>
        <w:spacing w:line="264" w:lineRule="auto" w:before="56"/>
        <w:ind w:right="87"/>
      </w:pPr>
      <w:r>
        <w:rPr>
          <w:color w:val="CC8B00"/>
          <w:spacing w:val="-2"/>
        </w:rPr>
        <w:t>PERSONAL </w:t>
      </w:r>
      <w:r>
        <w:rPr>
          <w:color w:val="CC8B00"/>
          <w:spacing w:val="-4"/>
        </w:rPr>
        <w:t>INFORMATION</w:t>
      </w:r>
    </w:p>
    <w:p>
      <w:pPr>
        <w:pStyle w:val="BodyText"/>
        <w:spacing w:before="37"/>
        <w:rPr>
          <w:b/>
          <w:sz w:val="26"/>
        </w:rPr>
      </w:pPr>
    </w:p>
    <w:p>
      <w:pPr>
        <w:pStyle w:val="BodyText"/>
        <w:spacing w:before="1"/>
        <w:ind w:left="839"/>
      </w:pPr>
      <w:r>
        <w:rPr>
          <w:spacing w:val="-2"/>
          <w:w w:val="105"/>
        </w:rPr>
        <w:t>(000)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Heading1"/>
        <w:spacing w:before="86"/>
      </w:pPr>
      <w:r>
        <w:rPr>
          <w:b w:val="0"/>
        </w:rPr>
        <w:br w:type="column"/>
      </w:r>
      <w:r>
        <w:rPr>
          <w:color w:val="CC8B00"/>
        </w:rPr>
        <w:t>PROFESSIONAL</w:t>
      </w:r>
      <w:r>
        <w:rPr>
          <w:color w:val="CC8B00"/>
          <w:spacing w:val="-5"/>
        </w:rPr>
        <w:t> </w:t>
      </w:r>
      <w:r>
        <w:rPr>
          <w:color w:val="CC8B00"/>
          <w:spacing w:val="-2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line="261" w:lineRule="auto" w:before="1"/>
        <w:ind w:left="77" w:right="361" w:firstLine="0"/>
        <w:jc w:val="left"/>
        <w:rPr>
          <w:sz w:val="18"/>
        </w:rPr>
      </w:pPr>
      <w:r>
        <w:rPr>
          <w:sz w:val="18"/>
        </w:rPr>
        <w:t>Patient Services Representative | Hope Valley Neurology, San Diego, CA | May 2020 – Present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1984" w:space="1940"/>
            <w:col w:w="7146"/>
          </w:cols>
        </w:sectPr>
      </w:pPr>
    </w:p>
    <w:p>
      <w:pPr>
        <w:pStyle w:val="BodyText"/>
        <w:spacing w:before="1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389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6389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210174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571749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648074"/>
                            <a:ext cx="47625" cy="169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9545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47625" h="1695450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169545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695450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69545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695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7552" id="docshapegroup1" coordorigin="0,0" coordsize="11415,16860">
                <v:shape style="position:absolute;left:0;top:0;width:4095;height:16860" id="docshape2" coordorigin="0,0" coordsize="4095,16860" path="m4095,0l0,0,0,10455,0,16860,4095,16860,4095,10455,4095,0xe" filled="true" fillcolor="#cc8b00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250;width:317;height:317" type="#_x0000_t75" id="docshape4" stroked="false">
                  <v:imagedata r:id="rId6" o:title=""/>
                </v:shape>
                <v:shape style="position:absolute;left:800;top:5775;width:275;height:317" type="#_x0000_t75" id="docshape5" stroked="false">
                  <v:imagedata r:id="rId7" o:title=""/>
                </v:shape>
                <v:shape style="position:absolute;left:780;top:6321;width:317;height:274" type="#_x0000_t75" id="docshape6" stroked="false">
                  <v:imagedata r:id="rId8" o:title=""/>
                </v:shape>
                <v:shape style="position:absolute;left:781;top:6810;width:315;height:317" type="#_x0000_t75" id="docshape7" stroked="false">
                  <v:imagedata r:id="rId9" o:title=""/>
                </v:shape>
                <v:shape style="position:absolute;left:779;top:8205;width:75;height:1290" id="docshape8" coordorigin="780,8205" coordsize="75,1290" path="m855,9452l854,9447,850,9438,848,9434,841,9427,837,9425,828,9421,823,9420,812,9420,807,9421,798,9425,794,9427,787,9434,785,9438,781,9447,780,9452,780,9458,780,9463,781,9468,785,9477,787,9481,794,9488,798,9490,807,9494,812,9495,823,9495,828,9494,837,9490,841,9488,848,9481,850,9477,854,9468,855,9463,855,9452xm855,9152l854,9147,850,9138,848,9134,841,9127,837,9125,828,9121,823,9120,812,9120,807,9121,798,9125,794,9127,787,9134,785,9138,781,9147,780,9152,780,9158,780,9163,781,9168,785,9177,787,9181,794,9188,798,9190,807,9194,812,9195,823,9195,828,9194,837,9190,841,9188,848,9181,850,9177,854,9168,855,9163,855,9152xm855,8852l854,8847,850,8838,848,8834,841,8827,837,8825,828,8821,823,8820,812,8820,807,8821,798,8825,794,8827,787,8834,785,8838,781,8847,780,8852,780,8858,780,8863,781,8868,785,8877,787,8881,794,8888,798,8890,807,8894,812,8895,823,8895,828,8894,837,8890,841,8888,848,8881,850,8877,854,8868,855,8863,855,8852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e" filled="true" fillcolor="#000000" stroked="false">
                  <v:path arrowok="t"/>
                  <v:fill type="solid"/>
                </v:shape>
                <v:rect style="position:absolute;left:4095;top:4050;width:7320;height:30" id="docshape9" filled="true" fillcolor="#cc8b00" stroked="false">
                  <v:fill type="solid"/>
                </v:rect>
                <v:shape style="position:absolute;left:4664;top:5745;width:75;height:2670" id="docshape10" coordorigin="4665,5745" coordsize="75,2670" path="m4740,8372l4739,8367,4735,8358,4733,8354,4726,8347,4722,8345,4713,8341,4708,8340,4697,8340,4692,8341,4683,8345,4679,8347,4672,8354,4670,8358,4666,8367,4665,8372,4665,8378,4665,8383,4666,8388,4670,8397,4672,8401,4679,8408,4683,8410,4692,8414,4697,8415,4708,8415,4713,8414,4722,8410,4726,8408,4733,8401,4735,8397,4739,8388,4740,8383,4740,8372xm4740,8072l4739,8067,4735,8058,4733,8054,4726,8047,4722,8045,4713,8041,4708,8040,4697,8040,4692,8041,4683,8045,4679,8047,4672,8054,4670,8058,4666,8067,4665,8072,4665,8078,4665,8083,4666,8088,4670,8097,4672,8101,4679,8108,4683,8110,4692,8114,4697,8115,4708,8115,4713,8114,4722,8110,4726,8108,4733,8101,4735,8097,4739,8088,4740,8083,4740,8072xm4740,7772l4739,7767,4735,7758,4733,7754,4726,7747,4722,7745,4713,7741,4708,7740,4697,7740,4692,7741,4683,7745,4679,7747,4672,7754,4670,7758,4666,7767,4665,7772,4665,7778,4665,7783,4666,7788,4670,7797,4672,7801,4679,7808,4683,7810,4692,7814,4697,7815,4708,7815,4713,7814,4722,7810,4726,7808,4733,7801,4735,7797,4739,7788,4740,7783,4740,7772xm4740,6602l4739,6597,4735,6588,4733,6584,4726,6577,4722,6575,4713,6571,4708,6570,4697,6570,4692,6571,4683,6575,4679,6577,4672,6584,4670,6588,4666,6597,4665,6602,4665,6608,4665,6613,4666,6618,4670,6627,4672,6631,4679,6638,4683,6640,4692,6644,4697,6645,4708,6645,4713,6644,4722,6640,4726,6638,4733,6631,4735,6627,4739,6618,4740,6613,4740,6602xm4740,6287l4739,6282,4735,6273,4733,6269,4726,6262,4722,6260,4713,6256,4708,6255,4697,6255,4692,6256,4683,6260,4679,6262,4672,6269,4670,6273,4666,6282,4665,6287,4665,6293,4665,6298,4666,6303,4670,6312,4672,6316,4679,6323,4683,6325,4692,6329,4697,6330,4708,6330,4713,6329,4722,6325,4726,6323,4733,6316,4735,6312,4739,6303,4740,6298,4740,6287xm4740,5777l4739,5772,4735,5763,4733,5759,4726,5752,4722,5750,4713,5746,4708,5745,4697,5745,4692,5746,4683,5750,4679,5752,4672,5759,4670,5763,4666,5772,4665,5777,4665,5783,4665,5788,4666,5793,4670,5802,4672,5806,4679,5813,4683,5815,4692,5819,4697,5820,4708,5820,4713,5819,4722,5815,4726,5813,4733,5806,4735,5802,4739,5793,4740,5788,4740,57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86" w:lineRule="auto" w:before="1"/>
        <w:ind w:left="839"/>
      </w:pPr>
      <w:hyperlink r:id="rId10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82" w:lineRule="exact"/>
        <w:ind w:left="839"/>
      </w:pPr>
      <w:r>
        <w:rPr>
          <w:spacing w:val="-2"/>
          <w:w w:val="105"/>
        </w:rPr>
        <w:t>City,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1"/>
      </w:pPr>
      <w:r>
        <w:rPr>
          <w:color w:val="CC8B00"/>
        </w:rPr>
        <w:t>KEY</w:t>
      </w:r>
      <w:r>
        <w:rPr>
          <w:color w:val="CC8B00"/>
          <w:spacing w:val="-5"/>
        </w:rPr>
        <w:t> </w:t>
      </w:r>
      <w:r>
        <w:rPr>
          <w:color w:val="CC8B00"/>
          <w:spacing w:val="-2"/>
        </w:rPr>
        <w:t>SKILLS</w:t>
      </w:r>
    </w:p>
    <w:p>
      <w:pPr>
        <w:pStyle w:val="BodyText"/>
        <w:spacing w:line="400" w:lineRule="auto" w:before="275"/>
        <w:ind w:left="653"/>
      </w:pPr>
      <w:r>
        <w:rPr>
          <w:w w:val="105"/>
        </w:rPr>
        <w:t>Appointment scheduling </w:t>
      </w:r>
      <w:r>
        <w:rPr>
          <w:spacing w:val="-2"/>
          <w:w w:val="105"/>
        </w:rPr>
        <w:t>Multi-specialty coordination </w:t>
      </w:r>
      <w:r>
        <w:rPr>
          <w:w w:val="105"/>
        </w:rPr>
        <w:t>Patient education</w:t>
      </w:r>
    </w:p>
    <w:p>
      <w:pPr>
        <w:pStyle w:val="BodyText"/>
        <w:spacing w:line="391" w:lineRule="auto"/>
        <w:ind w:left="653"/>
      </w:pPr>
      <w:r>
        <w:rPr>
          <w:w w:val="105"/>
        </w:rPr>
        <w:t>Medical terminology </w:t>
      </w:r>
      <w:r>
        <w:rPr>
          <w:spacing w:val="-2"/>
          <w:w w:val="105"/>
        </w:rPr>
        <w:t>Insurance authorization</w:t>
      </w:r>
    </w:p>
    <w:p>
      <w:pPr>
        <w:pStyle w:val="BodyText"/>
        <w:spacing w:line="273" w:lineRule="auto" w:before="176"/>
        <w:ind w:left="616" w:right="361"/>
      </w:pPr>
      <w:r>
        <w:rPr/>
        <w:br w:type="column"/>
      </w:r>
      <w:r>
        <w:rPr>
          <w:w w:val="105"/>
        </w:rPr>
        <w:t>Managed appointment scheduling for a three-provider neurology practice, averaging 60 daily visits</w:t>
      </w:r>
    </w:p>
    <w:p>
      <w:pPr>
        <w:pStyle w:val="BodyText"/>
        <w:spacing w:before="90"/>
        <w:ind w:left="616"/>
      </w:pPr>
      <w:r>
        <w:rPr>
          <w:w w:val="105"/>
        </w:rPr>
        <w:t>Coordinated</w:t>
      </w:r>
      <w:r>
        <w:rPr>
          <w:spacing w:val="-6"/>
          <w:w w:val="105"/>
        </w:rPr>
        <w:t> </w:t>
      </w:r>
      <w:r>
        <w:rPr>
          <w:w w:val="105"/>
        </w:rPr>
        <w:t>diagnostic</w:t>
      </w:r>
      <w:r>
        <w:rPr>
          <w:spacing w:val="-6"/>
          <w:w w:val="105"/>
        </w:rPr>
        <w:t> </w:t>
      </w:r>
      <w:r>
        <w:rPr>
          <w:w w:val="105"/>
        </w:rPr>
        <w:t>referrals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specialist</w:t>
      </w:r>
      <w:r>
        <w:rPr>
          <w:spacing w:val="-5"/>
          <w:w w:val="105"/>
        </w:rPr>
        <w:t> </w:t>
      </w:r>
      <w:r>
        <w:rPr>
          <w:w w:val="105"/>
        </w:rPr>
        <w:t>authorizations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minimal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delay</w:t>
      </w:r>
    </w:p>
    <w:p>
      <w:pPr>
        <w:pStyle w:val="BodyText"/>
        <w:spacing w:line="273" w:lineRule="auto" w:before="131"/>
        <w:ind w:left="616" w:right="361"/>
      </w:pPr>
      <w:r>
        <w:rPr>
          <w:w w:val="105"/>
        </w:rPr>
        <w:t>Maintained accurate patient records in EMR and coordinated lab results for physician review</w:t>
      </w:r>
    </w:p>
    <w:p>
      <w:pPr>
        <w:pStyle w:val="BodyText"/>
        <w:spacing w:before="68"/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Medical</w:t>
      </w:r>
      <w:r>
        <w:rPr>
          <w:spacing w:val="8"/>
          <w:sz w:val="18"/>
        </w:rPr>
        <w:t> </w:t>
      </w:r>
      <w:r>
        <w:rPr>
          <w:sz w:val="18"/>
        </w:rPr>
        <w:t>Receptionist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Palm</w:t>
      </w:r>
      <w:r>
        <w:rPr>
          <w:spacing w:val="9"/>
          <w:sz w:val="18"/>
        </w:rPr>
        <w:t> </w:t>
      </w:r>
      <w:r>
        <w:rPr>
          <w:sz w:val="18"/>
        </w:rPr>
        <w:t>Clinic,</w:t>
      </w:r>
      <w:r>
        <w:rPr>
          <w:spacing w:val="8"/>
          <w:sz w:val="18"/>
        </w:rPr>
        <w:t> </w:t>
      </w:r>
      <w:r>
        <w:rPr>
          <w:sz w:val="18"/>
        </w:rPr>
        <w:t>San</w:t>
      </w:r>
      <w:r>
        <w:rPr>
          <w:spacing w:val="9"/>
          <w:sz w:val="18"/>
        </w:rPr>
        <w:t> </w:t>
      </w:r>
      <w:r>
        <w:rPr>
          <w:sz w:val="18"/>
        </w:rPr>
        <w:t>Diego,</w:t>
      </w:r>
      <w:r>
        <w:rPr>
          <w:spacing w:val="8"/>
          <w:sz w:val="18"/>
        </w:rPr>
        <w:t> </w:t>
      </w:r>
      <w:r>
        <w:rPr>
          <w:sz w:val="18"/>
        </w:rPr>
        <w:t>CA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February</w:t>
      </w:r>
      <w:r>
        <w:rPr>
          <w:spacing w:val="9"/>
          <w:sz w:val="18"/>
        </w:rPr>
        <w:t> </w:t>
      </w:r>
      <w:r>
        <w:rPr>
          <w:sz w:val="18"/>
        </w:rPr>
        <w:t>2018</w:t>
      </w:r>
      <w:r>
        <w:rPr>
          <w:spacing w:val="8"/>
          <w:sz w:val="18"/>
        </w:rPr>
        <w:t> </w:t>
      </w:r>
      <w:r>
        <w:rPr>
          <w:sz w:val="18"/>
        </w:rPr>
        <w:t>–</w:t>
      </w:r>
      <w:r>
        <w:rPr>
          <w:spacing w:val="9"/>
          <w:sz w:val="18"/>
        </w:rPr>
        <w:t> </w:t>
      </w:r>
      <w:r>
        <w:rPr>
          <w:sz w:val="18"/>
        </w:rPr>
        <w:t>April</w:t>
      </w:r>
      <w:r>
        <w:rPr>
          <w:spacing w:val="8"/>
          <w:sz w:val="18"/>
        </w:rPr>
        <w:t> </w:t>
      </w:r>
      <w:r>
        <w:rPr>
          <w:spacing w:val="-4"/>
          <w:sz w:val="18"/>
        </w:rPr>
        <w:t>2020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391" w:lineRule="auto" w:before="1"/>
        <w:ind w:left="616" w:right="1095"/>
      </w:pPr>
      <w:r>
        <w:rPr>
          <w:w w:val="105"/>
        </w:rPr>
        <w:t>Handled front desk duties, including scheduling and patient intake Veriﬁed insurance eligibility and co-pay requirements at check-in Delivered patient reminders, improving appointment adherence</w:t>
      </w:r>
    </w:p>
    <w:p>
      <w:pPr>
        <w:pStyle w:val="Heading1"/>
        <w:spacing w:before="176"/>
      </w:pPr>
      <w:r>
        <w:rPr>
          <w:color w:val="CC8B00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Associate</w:t>
      </w:r>
      <w:r>
        <w:rPr>
          <w:spacing w:val="13"/>
          <w:sz w:val="18"/>
        </w:rPr>
        <w:t> </w:t>
      </w:r>
      <w:r>
        <w:rPr>
          <w:sz w:val="18"/>
        </w:rPr>
        <w:t>Degree</w:t>
      </w:r>
      <w:r>
        <w:rPr>
          <w:spacing w:val="14"/>
          <w:sz w:val="18"/>
        </w:rPr>
        <w:t> </w:t>
      </w:r>
      <w:r>
        <w:rPr>
          <w:sz w:val="18"/>
        </w:rPr>
        <w:t>in</w:t>
      </w:r>
      <w:r>
        <w:rPr>
          <w:spacing w:val="14"/>
          <w:sz w:val="18"/>
        </w:rPr>
        <w:t> </w:t>
      </w:r>
      <w:r>
        <w:rPr>
          <w:sz w:val="18"/>
        </w:rPr>
        <w:t>Healthcare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Administration</w:t>
      </w:r>
    </w:p>
    <w:p>
      <w:pPr>
        <w:pStyle w:val="BodyText"/>
        <w:spacing w:before="22"/>
        <w:ind w:left="77"/>
      </w:pPr>
      <w:r>
        <w:rPr>
          <w:w w:val="105"/>
        </w:rPr>
        <w:t>Vista</w:t>
      </w:r>
      <w:r>
        <w:rPr>
          <w:spacing w:val="-11"/>
          <w:w w:val="105"/>
        </w:rPr>
        <w:t> </w:t>
      </w:r>
      <w:r>
        <w:rPr>
          <w:w w:val="105"/>
        </w:rPr>
        <w:t>Community</w:t>
      </w:r>
      <w:r>
        <w:rPr>
          <w:spacing w:val="-10"/>
          <w:w w:val="105"/>
        </w:rPr>
        <w:t> </w:t>
      </w:r>
      <w:r>
        <w:rPr>
          <w:w w:val="105"/>
        </w:rPr>
        <w:t>College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860" w:bottom="280" w:left="425" w:right="425"/>
      <w:cols w:num="2" w:equalWidth="0">
        <w:col w:w="2672" w:space="1252"/>
        <w:col w:w="71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2026-02-15T03:02:32Z</dcterms:created>
  <dcterms:modified xsi:type="dcterms:W3CDTF">2026-02-15T03:02:32Z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