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243" w:right="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C24B8B"/>
          <w:w w:val="125"/>
          <w:sz w:val="70"/>
        </w:rPr>
        <w:t>Carmen</w:t>
      </w:r>
      <w:r>
        <w:rPr>
          <w:rFonts w:ascii="Calibri"/>
          <w:b/>
          <w:color w:val="C24B8B"/>
          <w:spacing w:val="54"/>
          <w:w w:val="150"/>
          <w:sz w:val="70"/>
        </w:rPr>
        <w:t> </w:t>
      </w:r>
      <w:r>
        <w:rPr>
          <w:rFonts w:ascii="Calibri"/>
          <w:color w:val="C24B8B"/>
          <w:spacing w:val="-4"/>
          <w:w w:val="125"/>
          <w:sz w:val="70"/>
        </w:rPr>
        <w:t>Ellis</w:t>
      </w:r>
    </w:p>
    <w:p>
      <w:pPr>
        <w:spacing w:before="0"/>
        <w:ind w:left="4243" w:right="3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C24B8B"/>
          <w:w w:val="130"/>
          <w:sz w:val="18"/>
        </w:rPr>
        <w:t>Prosthodontic</w:t>
      </w:r>
      <w:r>
        <w:rPr>
          <w:rFonts w:ascii="Calibri"/>
          <w:b/>
          <w:color w:val="C24B8B"/>
          <w:spacing w:val="-1"/>
          <w:w w:val="130"/>
          <w:sz w:val="18"/>
        </w:rPr>
        <w:t> </w:t>
      </w:r>
      <w:r>
        <w:rPr>
          <w:rFonts w:ascii="Calibri"/>
          <w:b/>
          <w:color w:val="C24B8B"/>
          <w:w w:val="130"/>
          <w:sz w:val="18"/>
        </w:rPr>
        <w:t>Dental </w:t>
      </w:r>
      <w:r>
        <w:rPr>
          <w:rFonts w:ascii="Calibri"/>
          <w:b/>
          <w:color w:val="C24B8B"/>
          <w:spacing w:val="-2"/>
          <w:w w:val="130"/>
          <w:sz w:val="18"/>
        </w:rPr>
        <w:t>Assistant</w:t>
      </w:r>
    </w:p>
    <w:p>
      <w:pPr>
        <w:pStyle w:val="Heading1"/>
        <w:spacing w:line="292" w:lineRule="auto" w:before="218"/>
        <w:ind w:left="4243" w:right="1"/>
        <w:jc w:val="center"/>
      </w:pPr>
      <w:r>
        <w:rPr>
          <w:w w:val="105"/>
        </w:rPr>
        <w:t>Prosthodontic</w:t>
      </w:r>
      <w:r>
        <w:rPr>
          <w:spacing w:val="-4"/>
          <w:w w:val="105"/>
        </w:rPr>
        <w:t> </w:t>
      </w:r>
      <w:r>
        <w:rPr>
          <w:w w:val="105"/>
        </w:rPr>
        <w:t>assistant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expertise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lab</w:t>
      </w:r>
      <w:r>
        <w:rPr>
          <w:spacing w:val="-4"/>
          <w:w w:val="105"/>
        </w:rPr>
        <w:t> </w:t>
      </w:r>
      <w:r>
        <w:rPr>
          <w:w w:val="105"/>
        </w:rPr>
        <w:t>coordination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complex </w:t>
      </w:r>
      <w:r>
        <w:rPr>
          <w:spacing w:val="-2"/>
          <w:w w:val="105"/>
        </w:rPr>
        <w:t>restorations</w:t>
      </w:r>
    </w:p>
    <w:p>
      <w:pPr>
        <w:pStyle w:val="BodyText"/>
        <w:spacing w:line="288" w:lineRule="auto" w:before="120"/>
        <w:ind w:left="4243"/>
        <w:jc w:val="center"/>
      </w:pPr>
      <w:r>
        <w:rPr>
          <w:w w:val="105"/>
        </w:rPr>
        <w:t>Dental</w:t>
      </w:r>
      <w:r>
        <w:rPr>
          <w:spacing w:val="-6"/>
          <w:w w:val="105"/>
        </w:rPr>
        <w:t> </w:t>
      </w:r>
      <w:r>
        <w:rPr>
          <w:w w:val="105"/>
        </w:rPr>
        <w:t>assistant</w:t>
      </w:r>
      <w:r>
        <w:rPr>
          <w:spacing w:val="-6"/>
          <w:w w:val="105"/>
        </w:rPr>
        <w:t> </w:t>
      </w:r>
      <w:r>
        <w:rPr>
          <w:w w:val="105"/>
        </w:rPr>
        <w:t>with 6</w:t>
      </w:r>
      <w:r>
        <w:rPr>
          <w:spacing w:val="-5"/>
          <w:w w:val="105"/>
        </w:rPr>
        <w:t> </w:t>
      </w:r>
      <w:r>
        <w:rPr>
          <w:w w:val="105"/>
        </w:rPr>
        <w:t>years of</w:t>
      </w:r>
      <w:r>
        <w:rPr>
          <w:spacing w:val="-4"/>
          <w:w w:val="105"/>
        </w:rPr>
        <w:t> </w:t>
      </w:r>
      <w:r>
        <w:rPr>
          <w:w w:val="105"/>
        </w:rPr>
        <w:t>experience supporting prosthodontists in full-mouth reconstruction and crown/bridge cases. Skilled in managing lab communications, temporary fittings, and digital</w:t>
      </w:r>
      <w:r>
        <w:rPr>
          <w:spacing w:val="-1"/>
          <w:w w:val="105"/>
        </w:rPr>
        <w:t> </w:t>
      </w:r>
      <w:r>
        <w:rPr>
          <w:w w:val="105"/>
        </w:rPr>
        <w:t>scanning. Passionate about improving patient confidence through precision care.</w: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920" w:bottom="280" w:left="141" w:right="283"/>
        </w:sectPr>
      </w:pPr>
    </w:p>
    <w:p>
      <w:pPr>
        <w:spacing w:before="109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581274"/>
                            <a:ext cx="6981825" cy="3724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724275">
                                <a:moveTo>
                                  <a:pt x="47625" y="3697122"/>
                                </a:moveTo>
                                <a:lnTo>
                                  <a:pt x="27165" y="3676650"/>
                                </a:lnTo>
                                <a:lnTo>
                                  <a:pt x="20472" y="3676650"/>
                                </a:lnTo>
                                <a:lnTo>
                                  <a:pt x="0" y="3697122"/>
                                </a:lnTo>
                                <a:lnTo>
                                  <a:pt x="0" y="3700691"/>
                                </a:lnTo>
                                <a:lnTo>
                                  <a:pt x="0" y="3703815"/>
                                </a:lnTo>
                                <a:lnTo>
                                  <a:pt x="20472" y="3724275"/>
                                </a:lnTo>
                                <a:lnTo>
                                  <a:pt x="27165" y="3724275"/>
                                </a:lnTo>
                                <a:lnTo>
                                  <a:pt x="47625" y="3703815"/>
                                </a:lnTo>
                                <a:lnTo>
                                  <a:pt x="47625" y="3697122"/>
                                </a:lnTo>
                                <a:close/>
                              </a:path>
                              <a:path w="6981825" h="3724275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6981825" h="3724275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6981825" h="3724275">
                                <a:moveTo>
                                  <a:pt x="47625" y="3068472"/>
                                </a:moveTo>
                                <a:lnTo>
                                  <a:pt x="27165" y="3048000"/>
                                </a:lnTo>
                                <a:lnTo>
                                  <a:pt x="20472" y="3048000"/>
                                </a:lnTo>
                                <a:lnTo>
                                  <a:pt x="0" y="3068472"/>
                                </a:lnTo>
                                <a:lnTo>
                                  <a:pt x="0" y="3072041"/>
                                </a:lnTo>
                                <a:lnTo>
                                  <a:pt x="0" y="3075165"/>
                                </a:lnTo>
                                <a:lnTo>
                                  <a:pt x="20472" y="3095625"/>
                                </a:lnTo>
                                <a:lnTo>
                                  <a:pt x="27165" y="3095625"/>
                                </a:lnTo>
                                <a:lnTo>
                                  <a:pt x="47625" y="3075165"/>
                                </a:lnTo>
                                <a:lnTo>
                                  <a:pt x="47625" y="3068472"/>
                                </a:lnTo>
                                <a:close/>
                              </a:path>
                              <a:path w="6981825" h="3724275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6981825" h="3724275">
                                <a:moveTo>
                                  <a:pt x="2867025" y="2611272"/>
                                </a:moveTo>
                                <a:lnTo>
                                  <a:pt x="2846565" y="2590800"/>
                                </a:lnTo>
                                <a:lnTo>
                                  <a:pt x="2839872" y="2590800"/>
                                </a:lnTo>
                                <a:lnTo>
                                  <a:pt x="2819400" y="2611272"/>
                                </a:lnTo>
                                <a:lnTo>
                                  <a:pt x="2819400" y="2614841"/>
                                </a:lnTo>
                                <a:lnTo>
                                  <a:pt x="2819400" y="2617965"/>
                                </a:lnTo>
                                <a:lnTo>
                                  <a:pt x="2839872" y="2638425"/>
                                </a:lnTo>
                                <a:lnTo>
                                  <a:pt x="2846565" y="2638425"/>
                                </a:lnTo>
                                <a:lnTo>
                                  <a:pt x="2867025" y="2617965"/>
                                </a:lnTo>
                                <a:lnTo>
                                  <a:pt x="2867025" y="2611272"/>
                                </a:lnTo>
                                <a:close/>
                              </a:path>
                              <a:path w="6981825" h="3724275">
                                <a:moveTo>
                                  <a:pt x="2867025" y="2401722"/>
                                </a:moveTo>
                                <a:lnTo>
                                  <a:pt x="2846565" y="2381250"/>
                                </a:lnTo>
                                <a:lnTo>
                                  <a:pt x="2839872" y="2381250"/>
                                </a:lnTo>
                                <a:lnTo>
                                  <a:pt x="2819400" y="2401722"/>
                                </a:lnTo>
                                <a:lnTo>
                                  <a:pt x="2819400" y="2405291"/>
                                </a:lnTo>
                                <a:lnTo>
                                  <a:pt x="2819400" y="2408415"/>
                                </a:lnTo>
                                <a:lnTo>
                                  <a:pt x="2839872" y="2428875"/>
                                </a:lnTo>
                                <a:lnTo>
                                  <a:pt x="2846565" y="2428875"/>
                                </a:lnTo>
                                <a:lnTo>
                                  <a:pt x="2867025" y="2408415"/>
                                </a:lnTo>
                                <a:lnTo>
                                  <a:pt x="2867025" y="2401722"/>
                                </a:lnTo>
                                <a:close/>
                              </a:path>
                              <a:path w="6981825" h="3724275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372427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3724275">
                                <a:moveTo>
                                  <a:pt x="2867025" y="988085"/>
                                </a:moveTo>
                                <a:lnTo>
                                  <a:pt x="2850502" y="971550"/>
                                </a:lnTo>
                                <a:lnTo>
                                  <a:pt x="2835935" y="971550"/>
                                </a:lnTo>
                                <a:lnTo>
                                  <a:pt x="2819400" y="988085"/>
                                </a:lnTo>
                                <a:lnTo>
                                  <a:pt x="2819400" y="990600"/>
                                </a:lnTo>
                                <a:lnTo>
                                  <a:pt x="2819400" y="993127"/>
                                </a:lnTo>
                                <a:lnTo>
                                  <a:pt x="2835935" y="1009650"/>
                                </a:lnTo>
                                <a:lnTo>
                                  <a:pt x="2850502" y="1009650"/>
                                </a:lnTo>
                                <a:lnTo>
                                  <a:pt x="2867025" y="993127"/>
                                </a:lnTo>
                                <a:lnTo>
                                  <a:pt x="2867025" y="988085"/>
                                </a:lnTo>
                                <a:close/>
                              </a:path>
                              <a:path w="6981825" h="37242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857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c24b8b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35;width:317;height:317" type="#_x0000_t75" id="docshape6" stroked="false">
                  <v:imagedata r:id="rId7" o:title=""/>
                </v:shape>
                <v:shape style="position:absolute;left:725;top:5055;width:275;height:317" type="#_x0000_t75" id="docshape7" stroked="false">
                  <v:imagedata r:id="rId8" o:title=""/>
                </v:shape>
                <v:shape style="position:absolute;left:706;top:5490;width:315;height:317" type="#_x0000_t75" id="docshape8" stroked="false">
                  <v:imagedata r:id="rId9" o:title=""/>
                </v:shape>
                <v:shape style="position:absolute;left:524;top:4065;width:10995;height:5865" id="docshape9" coordorigin="525,4065" coordsize="10995,5865" path="m600,9887l599,9882,595,9873,593,9869,586,9862,582,9860,573,9856,568,9855,557,9855,552,9856,543,9860,539,9862,532,9869,530,9873,526,9882,525,9887,525,9893,525,9898,526,9903,530,9912,532,9916,539,9923,543,9925,552,9929,557,9930,568,9930,573,9929,582,9925,586,9923,593,9916,595,9912,599,9903,600,9898,600,9887xm600,9557l599,9552,595,9543,593,9539,586,9532,582,9530,573,9526,568,9525,557,9525,552,9526,543,9530,539,9532,532,9539,530,9543,526,9552,525,9557,525,9563,525,9568,526,9573,530,9582,532,9586,539,9593,543,9595,552,9599,557,9600,568,9600,573,9599,582,9595,586,9593,593,9586,595,9582,599,9573,600,9568,600,9557xm600,9227l599,9222,595,9213,593,9209,586,9202,582,9200,573,9196,568,9195,557,9195,552,9196,543,9200,539,9202,532,9209,530,9213,526,9222,525,9227,525,9233,525,9238,526,9243,530,9252,532,9256,539,9263,543,9265,552,9269,557,9270,568,9270,573,9269,582,9265,586,9263,593,9256,595,9252,599,9243,600,9238,600,9227xm600,8897l599,8892,595,8883,593,8879,586,8872,582,8870,573,8866,568,8865,557,8865,552,8866,543,8870,539,8872,532,8879,530,8883,526,8892,525,8897,525,8903,525,8908,526,8913,530,8922,532,8926,539,8933,543,8935,552,8939,557,8940,568,8940,573,8939,582,8935,586,8933,593,8926,595,8922,599,8913,600,8908,600,8897xm600,8582l599,8577,595,8568,593,8564,586,8557,582,8555,573,8551,568,8550,557,8550,552,8551,543,8555,539,8557,532,8564,530,8568,526,8577,525,8582,525,8588,525,8593,526,8598,530,8607,532,8611,539,8618,543,8620,552,8624,557,8625,568,8625,573,8624,582,8620,586,8618,593,8611,595,8607,599,8598,600,8593,600,8582xm5040,8177l5039,8172,5035,8163,5033,8159,5026,8152,5022,8150,5013,8146,5008,8145,4997,8145,4992,8146,4983,8150,4979,8152,4972,8159,4970,8163,4966,8172,4965,8177,4965,8183,4965,8188,4966,8193,4970,8202,4972,8206,4979,8213,4983,8215,4992,8219,4997,8220,5008,8220,5013,8219,5022,8215,5026,8213,5033,8206,5035,8202,5039,8193,5040,8188,5040,8177xm5040,7847l5039,7842,5035,7833,5033,7829,5026,7822,5022,7820,5013,7816,5008,7815,4997,7815,4992,7816,4983,7820,4979,7822,4972,7829,4970,7833,4966,7842,4965,7847,4965,7853,4965,7858,4966,7863,4970,7872,4972,7876,4979,7883,4983,7885,4992,7889,4997,7890,5008,7890,5013,7889,5022,7885,5026,7883,5033,7876,5035,7872,5039,7863,5040,7858,5040,7847xm5040,6737l5039,6732,5035,6723,5033,6719,5026,6712,5022,6710,5013,6706,5008,6705,4997,6705,4992,6706,4983,6710,4979,6712,4972,6719,4970,6723,4966,6732,4965,6737,4965,6743,4965,6748,4966,6753,4970,6762,4972,6766,4979,6773,4983,6775,4992,6779,4997,6780,5008,6780,5013,6779,5022,6775,5026,6773,5033,6766,5035,6762,5039,6753,5040,6748,5040,6737xm5040,6182l5039,6177,5035,6168,5033,6164,5026,6157,5022,6155,5013,6151,5008,6150,4997,6150,4992,6151,4983,6155,4979,6157,4972,6164,4970,6168,4966,6177,4965,6182,4965,6188,4965,6193,4966,6198,4970,6207,4972,6211,4979,6218,4983,6220,4992,6224,4997,6225,5008,6225,5013,6224,5022,6220,5026,6218,5033,6211,5035,6207,5039,6198,5040,6193,5040,6182xm5040,5621l5039,5617,5036,5610,5034,5607,5028,5601,5025,5599,5018,5596,5014,5595,4991,5595,4987,5596,4980,5599,4977,5601,4971,5607,4969,5610,4966,5617,4965,5621,4965,5625,4965,5629,4966,5633,4969,5640,4971,5643,4977,5649,4980,5651,4987,5654,4991,5655,5014,5655,5018,5654,5025,5651,5028,5649,5034,5643,5036,5640,5039,5633,5040,5629,5040,5621xm11520,4065l4095,4065,4095,4080,11520,4080,11520,4065xe" filled="true" fillcolor="#c24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smallCaps/>
          <w:color w:val="C24B8B"/>
          <w:w w:val="130"/>
          <w:sz w:val="16"/>
        </w:rPr>
        <w:t>Personal</w:t>
      </w:r>
      <w:r>
        <w:rPr>
          <w:rFonts w:ascii="Calibri"/>
          <w:b/>
          <w:smallCaps/>
          <w:color w:val="C24B8B"/>
          <w:spacing w:val="20"/>
          <w:w w:val="130"/>
          <w:sz w:val="16"/>
        </w:rPr>
        <w:t> </w:t>
      </w:r>
      <w:r>
        <w:rPr>
          <w:rFonts w:ascii="Calibri"/>
          <w:b/>
          <w:smallCaps/>
          <w:color w:val="C24B8B"/>
          <w:spacing w:val="-2"/>
          <w:w w:val="130"/>
          <w:sz w:val="16"/>
        </w:rPr>
        <w:t>Information</w:t>
      </w:r>
    </w:p>
    <w:p>
      <w:pPr>
        <w:pStyle w:val="BodyText"/>
        <w:spacing w:before="151"/>
        <w:rPr>
          <w:rFonts w:ascii="Calibri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10"/>
          <w:sz w:val="20"/>
        </w:rPr>
        <w:t>(000)</w:t>
      </w:r>
      <w:r>
        <w:rPr>
          <w:color w:val="1F1F1F"/>
          <w:spacing w:val="-3"/>
          <w:w w:val="110"/>
          <w:sz w:val="20"/>
        </w:rPr>
        <w:t> </w:t>
      </w:r>
      <w:r>
        <w:rPr>
          <w:color w:val="1F1F1F"/>
          <w:spacing w:val="-2"/>
          <w:w w:val="110"/>
          <w:sz w:val="20"/>
        </w:rPr>
        <w:t>000-</w:t>
      </w:r>
      <w:r>
        <w:rPr>
          <w:color w:val="1F1F1F"/>
          <w:spacing w:val="-4"/>
          <w:w w:val="110"/>
          <w:sz w:val="20"/>
        </w:rPr>
        <w:t>0000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sz w:val="20"/>
          </w:rPr>
          <w:t>carmen.ellis@email.com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w w:val="105"/>
          <w:sz w:val="20"/>
        </w:rPr>
        <w:t>Minneapolis,</w:t>
      </w:r>
      <w:r>
        <w:rPr>
          <w:color w:val="1F1F1F"/>
          <w:spacing w:val="-1"/>
          <w:w w:val="105"/>
          <w:sz w:val="20"/>
        </w:rPr>
        <w:t> </w:t>
      </w:r>
      <w:r>
        <w:rPr>
          <w:color w:val="1F1F1F"/>
          <w:w w:val="105"/>
          <w:sz w:val="20"/>
        </w:rPr>
        <w:t>MN</w:t>
      </w:r>
    </w:p>
    <w:p>
      <w:pPr>
        <w:pStyle w:val="BodyText"/>
        <w:spacing w:before="179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C24B8B"/>
          <w:spacing w:val="-2"/>
          <w:w w:val="130"/>
          <w:sz w:val="16"/>
        </w:rPr>
        <w:t>Education</w:t>
      </w:r>
    </w:p>
    <w:p>
      <w:pPr>
        <w:pStyle w:val="BodyText"/>
        <w:spacing w:before="125"/>
        <w:rPr>
          <w:rFonts w:ascii="Calibri"/>
          <w:b/>
          <w:sz w:val="13"/>
        </w:rPr>
      </w:pPr>
    </w:p>
    <w:p>
      <w:pPr>
        <w:pStyle w:val="BodyText"/>
        <w:spacing w:line="266" w:lineRule="auto"/>
        <w:ind w:left="380"/>
      </w:pPr>
      <w:r>
        <w:rPr>
          <w:w w:val="105"/>
        </w:rPr>
        <w:t>Diploma in Dental Assisting Minneapolis</w:t>
      </w:r>
      <w:r>
        <w:rPr>
          <w:spacing w:val="-2"/>
          <w:w w:val="105"/>
        </w:rPr>
        <w:t> </w:t>
      </w:r>
      <w:r>
        <w:rPr>
          <w:w w:val="105"/>
        </w:rPr>
        <w:t>Technical</w:t>
      </w:r>
      <w:r>
        <w:rPr>
          <w:spacing w:val="-2"/>
          <w:w w:val="105"/>
        </w:rPr>
        <w:t> </w:t>
      </w:r>
      <w:r>
        <w:rPr>
          <w:w w:val="105"/>
        </w:rPr>
        <w:t>College, Minneapolis, MN </w:t>
      </w:r>
      <w:r>
        <w:rPr>
          <w:w w:val="85"/>
        </w:rPr>
        <w:t>| </w:t>
      </w:r>
      <w:r>
        <w:rPr>
          <w:w w:val="105"/>
        </w:rPr>
        <w:t>May 2018</w:t>
      </w:r>
    </w:p>
    <w:p>
      <w:pPr>
        <w:pStyle w:val="BodyText"/>
      </w:pPr>
    </w:p>
    <w:p>
      <w:pPr>
        <w:pStyle w:val="BodyText"/>
        <w:spacing w:before="42"/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C24B8B"/>
          <w:w w:val="135"/>
          <w:sz w:val="16"/>
        </w:rPr>
        <w:t>Key</w:t>
      </w:r>
      <w:r>
        <w:rPr>
          <w:rFonts w:ascii="Calibri"/>
          <w:b/>
          <w:smallCaps/>
          <w:color w:val="C24B8B"/>
          <w:spacing w:val="17"/>
          <w:w w:val="135"/>
          <w:sz w:val="16"/>
        </w:rPr>
        <w:t> </w:t>
      </w:r>
      <w:r>
        <w:rPr>
          <w:rFonts w:ascii="Calibri"/>
          <w:b/>
          <w:smallCaps/>
          <w:color w:val="C24B8B"/>
          <w:spacing w:val="-2"/>
          <w:w w:val="135"/>
          <w:sz w:val="16"/>
        </w:rPr>
        <w:t>Skills</w:t>
      </w:r>
    </w:p>
    <w:p>
      <w:pPr>
        <w:pStyle w:val="BodyText"/>
        <w:spacing w:before="125"/>
        <w:rPr>
          <w:rFonts w:ascii="Calibri"/>
          <w:b/>
          <w:sz w:val="13"/>
        </w:rPr>
      </w:pPr>
    </w:p>
    <w:p>
      <w:pPr>
        <w:pStyle w:val="BodyText"/>
        <w:spacing w:line="362" w:lineRule="auto"/>
        <w:ind w:left="678"/>
      </w:pPr>
      <w:r>
        <w:rPr>
          <w:w w:val="105"/>
        </w:rPr>
        <w:t>Crown and bridge procedures Digital scanning (iTero)</w:t>
      </w:r>
    </w:p>
    <w:p>
      <w:pPr>
        <w:pStyle w:val="BodyText"/>
        <w:spacing w:line="379" w:lineRule="auto" w:before="14"/>
        <w:ind w:left="678" w:right="499"/>
      </w:pPr>
      <w:r>
        <w:rPr/>
        <w:t>Full denture assistance </w:t>
      </w:r>
      <w:r>
        <w:rPr>
          <w:w w:val="110"/>
        </w:rPr>
        <w:t>Lab</w:t>
      </w:r>
      <w:r>
        <w:rPr>
          <w:spacing w:val="-3"/>
          <w:w w:val="110"/>
        </w:rPr>
        <w:t> </w:t>
      </w:r>
      <w:r>
        <w:rPr>
          <w:w w:val="110"/>
        </w:rPr>
        <w:t>case</w:t>
      </w:r>
      <w:r>
        <w:rPr>
          <w:spacing w:val="-3"/>
          <w:w w:val="110"/>
        </w:rPr>
        <w:t> </w:t>
      </w:r>
      <w:r>
        <w:rPr>
          <w:w w:val="110"/>
        </w:rPr>
        <w:t>coordination</w:t>
      </w:r>
    </w:p>
    <w:p>
      <w:pPr>
        <w:pStyle w:val="BodyText"/>
        <w:spacing w:line="209" w:lineRule="exact"/>
        <w:ind w:left="678"/>
      </w:pPr>
      <w:r>
        <w:rPr/>
        <w:t>Temporary</w:t>
      </w:r>
      <w:r>
        <w:rPr>
          <w:spacing w:val="18"/>
        </w:rPr>
        <w:t> </w:t>
      </w:r>
      <w:r>
        <w:rPr/>
        <w:t>restoration</w:t>
      </w:r>
      <w:r>
        <w:rPr>
          <w:spacing w:val="28"/>
        </w:rPr>
        <w:t> </w:t>
      </w:r>
      <w:r>
        <w:rPr>
          <w:spacing w:val="-2"/>
        </w:rPr>
        <w:t>fitting</w:t>
      </w:r>
    </w:p>
    <w:p>
      <w:pPr>
        <w:pStyle w:val="BodyText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before="77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C24B8B"/>
          <w:w w:val="130"/>
          <w:sz w:val="16"/>
        </w:rPr>
        <w:t>Professional</w:t>
      </w:r>
      <w:r>
        <w:rPr>
          <w:rFonts w:ascii="Calibri"/>
          <w:b/>
          <w:smallCaps/>
          <w:color w:val="C24B8B"/>
          <w:spacing w:val="15"/>
          <w:w w:val="130"/>
          <w:sz w:val="16"/>
        </w:rPr>
        <w:t> </w:t>
      </w:r>
      <w:r>
        <w:rPr>
          <w:rFonts w:ascii="Calibri"/>
          <w:b/>
          <w:smallCaps/>
          <w:color w:val="C24B8B"/>
          <w:spacing w:val="-2"/>
          <w:w w:val="130"/>
          <w:sz w:val="16"/>
        </w:rPr>
        <w:t>Experience</w:t>
      </w:r>
    </w:p>
    <w:p>
      <w:pPr>
        <w:pStyle w:val="BodyText"/>
        <w:spacing w:before="64"/>
        <w:rPr>
          <w:rFonts w:ascii="Calibri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Prosthodontic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Dental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Assistant</w:t>
      </w:r>
      <w:r>
        <w:rPr>
          <w:b/>
          <w:spacing w:val="13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2020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3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spacing w:val="-2"/>
          <w:w w:val="105"/>
        </w:rPr>
        <w:t>Twin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Cities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Dental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Restoration,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Minneapolis,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 w:right="799"/>
      </w:pPr>
      <w:r>
        <w:rPr>
          <w:w w:val="105"/>
        </w:rPr>
        <w:t>Supported high-end cosmetic and full-mouth reconstructions for complex</w:t>
      </w:r>
      <w:r>
        <w:rPr>
          <w:spacing w:val="-3"/>
          <w:w w:val="105"/>
        </w:rPr>
        <w:t> </w:t>
      </w:r>
      <w:r>
        <w:rPr>
          <w:w w:val="105"/>
        </w:rPr>
        <w:t>cases</w:t>
      </w:r>
    </w:p>
    <w:p>
      <w:pPr>
        <w:pStyle w:val="BodyText"/>
        <w:spacing w:line="276" w:lineRule="auto" w:before="103"/>
        <w:ind w:left="1050" w:right="577"/>
      </w:pPr>
      <w:r>
        <w:rPr>
          <w:w w:val="105"/>
        </w:rPr>
        <w:t>Coordinated lab</w:t>
      </w:r>
      <w:r>
        <w:rPr>
          <w:spacing w:val="-6"/>
          <w:w w:val="105"/>
        </w:rPr>
        <w:t> </w:t>
      </w:r>
      <w:r>
        <w:rPr>
          <w:w w:val="105"/>
        </w:rPr>
        <w:t>work and ensured proper</w:t>
      </w:r>
      <w:r>
        <w:rPr>
          <w:spacing w:val="-5"/>
          <w:w w:val="105"/>
        </w:rPr>
        <w:t> </w:t>
      </w:r>
      <w:r>
        <w:rPr>
          <w:w w:val="105"/>
        </w:rPr>
        <w:t>timelines for</w:t>
      </w:r>
      <w:r>
        <w:rPr>
          <w:spacing w:val="-5"/>
          <w:w w:val="105"/>
        </w:rPr>
        <w:t> </w:t>
      </w:r>
      <w:r>
        <w:rPr>
          <w:w w:val="105"/>
        </w:rPr>
        <w:t>crown </w:t>
      </w:r>
      <w:r>
        <w:rPr>
          <w:spacing w:val="-2"/>
          <w:w w:val="105"/>
        </w:rPr>
        <w:t>returns</w:t>
      </w:r>
    </w:p>
    <w:p>
      <w:pPr>
        <w:pStyle w:val="BodyText"/>
        <w:spacing w:before="75"/>
        <w:ind w:left="1050"/>
      </w:pPr>
      <w:r>
        <w:rPr/>
        <w:t>Scanned</w:t>
      </w:r>
      <w:r>
        <w:rPr>
          <w:spacing w:val="34"/>
        </w:rPr>
        <w:t> </w:t>
      </w:r>
      <w:r>
        <w:rPr/>
        <w:t>and</w:t>
      </w:r>
      <w:r>
        <w:rPr>
          <w:spacing w:val="35"/>
        </w:rPr>
        <w:t> </w:t>
      </w:r>
      <w:r>
        <w:rPr/>
        <w:t>fabricated</w:t>
      </w:r>
      <w:r>
        <w:rPr>
          <w:spacing w:val="34"/>
        </w:rPr>
        <w:t> </w:t>
      </w:r>
      <w:r>
        <w:rPr/>
        <w:t>temporaries</w:t>
      </w:r>
      <w:r>
        <w:rPr>
          <w:spacing w:val="35"/>
        </w:rPr>
        <w:t> </w:t>
      </w:r>
      <w:r>
        <w:rPr/>
        <w:t>using</w:t>
      </w:r>
      <w:r>
        <w:rPr>
          <w:spacing w:val="34"/>
        </w:rPr>
        <w:t> </w:t>
      </w:r>
      <w:r>
        <w:rPr/>
        <w:t>digital</w:t>
      </w:r>
      <w:r>
        <w:rPr>
          <w:spacing w:val="24"/>
        </w:rPr>
        <w:t> </w:t>
      </w:r>
      <w:r>
        <w:rPr>
          <w:spacing w:val="-2"/>
        </w:rPr>
        <w:t>systems</w:t>
      </w:r>
    </w:p>
    <w:p>
      <w:pPr>
        <w:pStyle w:val="BodyText"/>
        <w:spacing w:before="32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Dental</w:t>
      </w:r>
      <w:r>
        <w:rPr>
          <w:b/>
          <w:spacing w:val="-6"/>
          <w:sz w:val="18"/>
        </w:rPr>
        <w:t> </w:t>
      </w:r>
      <w:r>
        <w:rPr>
          <w:b/>
          <w:sz w:val="18"/>
        </w:rPr>
        <w:t>Assistant</w:t>
      </w:r>
      <w:r>
        <w:rPr>
          <w:b/>
          <w:spacing w:val="10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2018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3"/>
          <w:sz w:val="18"/>
        </w:rPr>
        <w:t> </w:t>
      </w:r>
      <w:r>
        <w:rPr>
          <w:b/>
          <w:spacing w:val="-4"/>
          <w:sz w:val="18"/>
        </w:rPr>
        <w:t>2020</w:t>
      </w:r>
    </w:p>
    <w:p>
      <w:pPr>
        <w:pStyle w:val="BodyText"/>
        <w:spacing w:before="16"/>
        <w:ind w:left="362"/>
      </w:pPr>
      <w:r>
        <w:rPr>
          <w:spacing w:val="-2"/>
          <w:w w:val="105"/>
        </w:rPr>
        <w:t>Lakeview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Dental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Clinic,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Minneapolis,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17"/>
      </w:pPr>
    </w:p>
    <w:p>
      <w:pPr>
        <w:pStyle w:val="BodyText"/>
        <w:spacing w:line="379" w:lineRule="auto"/>
        <w:ind w:left="1050" w:right="577"/>
      </w:pPr>
      <w:r>
        <w:rPr>
          <w:w w:val="105"/>
        </w:rPr>
        <w:t>Assisted in general</w:t>
      </w:r>
      <w:r>
        <w:rPr>
          <w:spacing w:val="-7"/>
          <w:w w:val="105"/>
        </w:rPr>
        <w:t> </w:t>
      </w:r>
      <w:r>
        <w:rPr>
          <w:w w:val="105"/>
        </w:rPr>
        <w:t>procedures and restorative treatments Maintained treatment rooms and sterilized instruments</w:t>
      </w:r>
    </w:p>
    <w:sectPr>
      <w:type w:val="continuous"/>
      <w:pgSz w:w="11920" w:h="16860"/>
      <w:pgMar w:top="920" w:bottom="280" w:left="141" w:right="283"/>
      <w:cols w:num="2" w:equalWidth="0">
        <w:col w:w="3330" w:space="743"/>
        <w:col w:w="74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carmen.ell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2026-02-13T11:58:01Z</dcterms:created>
  <dcterms:modified xsi:type="dcterms:W3CDTF">2026-02-13T11:58:01Z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