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82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A38182"/>
          <w:spacing w:val="23"/>
          <w:sz w:val="70"/>
        </w:rPr>
        <w:t>Maya</w:t>
      </w:r>
      <w:r>
        <w:rPr>
          <w:rFonts w:ascii="Arial"/>
          <w:b/>
          <w:color w:val="A38182"/>
          <w:spacing w:val="-4"/>
          <w:w w:val="150"/>
          <w:sz w:val="70"/>
        </w:rPr>
        <w:t> </w:t>
      </w:r>
      <w:r>
        <w:rPr>
          <w:rFonts w:ascii="Microsoft Sans Serif"/>
          <w:color w:val="A38182"/>
          <w:spacing w:val="23"/>
          <w:sz w:val="70"/>
        </w:rPr>
        <w:t>Chen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225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rPr>
          <w:rFonts w:ascii="Microsoft Sans Serif"/>
          <w:sz w:val="15"/>
        </w:rPr>
      </w:pPr>
    </w:p>
    <w:p>
      <w:pPr>
        <w:pStyle w:val="BodyText"/>
        <w:spacing w:before="130"/>
        <w:rPr>
          <w:rFonts w:ascii="Microsoft Sans Serif"/>
          <w:sz w:val="15"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0"/>
      </w:pPr>
    </w:p>
    <w:p>
      <w:pPr>
        <w:pStyle w:val="BodyText"/>
        <w:spacing w:line="655" w:lineRule="auto"/>
        <w:ind w:left="1155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line="205" w:lineRule="exact"/>
        <w:ind w:left="1155"/>
      </w:pPr>
      <w:r>
        <w:rPr>
          <w:color w:val="FFFFFF"/>
          <w:w w:val="115"/>
        </w:rPr>
        <w:t>City,</w:t>
      </w:r>
      <w:r>
        <w:rPr>
          <w:color w:val="FFFFFF"/>
          <w:spacing w:val="19"/>
          <w:w w:val="115"/>
        </w:rPr>
        <w:t> </w:t>
      </w:r>
      <w:r>
        <w:rPr>
          <w:color w:val="FFFFFF"/>
          <w:w w:val="115"/>
        </w:rPr>
        <w:t>ST</w:t>
      </w:r>
      <w:r>
        <w:rPr>
          <w:color w:val="FFFFFF"/>
          <w:spacing w:val="19"/>
          <w:w w:val="115"/>
        </w:rPr>
        <w:t> </w:t>
      </w:r>
      <w:r>
        <w:rPr>
          <w:color w:val="FFFFFF"/>
          <w:spacing w:val="-2"/>
          <w:w w:val="115"/>
        </w:rPr>
        <w:t>94110</w:t>
      </w:r>
    </w:p>
    <w:p>
      <w:pPr>
        <w:spacing w:before="98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A38182"/>
          <w:sz w:val="15"/>
        </w:rPr>
        <w:t>A</w:t>
      </w:r>
      <w:r>
        <w:rPr>
          <w:rFonts w:ascii="Arial"/>
          <w:b/>
          <w:color w:val="A38182"/>
          <w:spacing w:val="-6"/>
          <w:sz w:val="15"/>
        </w:rPr>
        <w:t> </w:t>
      </w:r>
      <w:r>
        <w:rPr>
          <w:rFonts w:ascii="Arial"/>
          <w:b/>
          <w:color w:val="A38182"/>
          <w:sz w:val="15"/>
        </w:rPr>
        <w:t>B</w:t>
      </w:r>
      <w:r>
        <w:rPr>
          <w:rFonts w:ascii="Arial"/>
          <w:b/>
          <w:color w:val="A38182"/>
          <w:spacing w:val="-6"/>
          <w:sz w:val="15"/>
        </w:rPr>
        <w:t> </w:t>
      </w:r>
      <w:r>
        <w:rPr>
          <w:rFonts w:ascii="Arial"/>
          <w:b/>
          <w:color w:val="A38182"/>
          <w:sz w:val="15"/>
        </w:rPr>
        <w:t>O</w:t>
      </w:r>
      <w:r>
        <w:rPr>
          <w:rFonts w:ascii="Arial"/>
          <w:b/>
          <w:color w:val="A38182"/>
          <w:spacing w:val="-6"/>
          <w:sz w:val="15"/>
        </w:rPr>
        <w:t> </w:t>
      </w:r>
      <w:r>
        <w:rPr>
          <w:rFonts w:ascii="Arial"/>
          <w:b/>
          <w:color w:val="A38182"/>
          <w:sz w:val="15"/>
        </w:rPr>
        <w:t>U</w:t>
      </w:r>
      <w:r>
        <w:rPr>
          <w:rFonts w:ascii="Arial"/>
          <w:b/>
          <w:color w:val="A38182"/>
          <w:spacing w:val="-6"/>
          <w:sz w:val="15"/>
        </w:rPr>
        <w:t> </w:t>
      </w:r>
      <w:r>
        <w:rPr>
          <w:rFonts w:ascii="Arial"/>
          <w:b/>
          <w:color w:val="A38182"/>
          <w:sz w:val="15"/>
        </w:rPr>
        <w:t>T</w:t>
      </w:r>
      <w:r>
        <w:rPr>
          <w:rFonts w:ascii="Arial"/>
          <w:b/>
          <w:color w:val="A38182"/>
          <w:spacing w:val="65"/>
          <w:sz w:val="15"/>
        </w:rPr>
        <w:t> </w:t>
      </w:r>
      <w:r>
        <w:rPr>
          <w:rFonts w:ascii="Arial"/>
          <w:b/>
          <w:color w:val="A38182"/>
          <w:sz w:val="15"/>
        </w:rPr>
        <w:t>M</w:t>
      </w:r>
      <w:r>
        <w:rPr>
          <w:rFonts w:ascii="Arial"/>
          <w:b/>
          <w:color w:val="A38182"/>
          <w:spacing w:val="-6"/>
          <w:sz w:val="15"/>
        </w:rPr>
        <w:t> </w:t>
      </w:r>
      <w:r>
        <w:rPr>
          <w:rFonts w:ascii="Arial"/>
          <w:b/>
          <w:color w:val="A38182"/>
          <w:spacing w:val="-10"/>
          <w:sz w:val="15"/>
        </w:rPr>
        <w:t>E</w:t>
      </w:r>
    </w:p>
    <w:p>
      <w:pPr>
        <w:pStyle w:val="Heading1"/>
        <w:spacing w:line="278" w:lineRule="auto" w:before="127"/>
      </w:pPr>
      <w:r>
        <w:rPr>
          <w:w w:val="130"/>
        </w:rPr>
        <w:t>Adaptable and efficient individual with a history in HR and</w:t>
      </w:r>
      <w:r>
        <w:rPr>
          <w:spacing w:val="40"/>
          <w:w w:val="130"/>
        </w:rPr>
        <w:t> </w:t>
      </w:r>
      <w:r>
        <w:rPr>
          <w:w w:val="130"/>
        </w:rPr>
        <w:t>household management</w:t>
      </w:r>
    </w:p>
    <w:p>
      <w:pPr>
        <w:pStyle w:val="BodyText"/>
        <w:spacing w:line="278" w:lineRule="auto" w:before="90"/>
        <w:ind w:left="95" w:right="589"/>
      </w:pPr>
      <w:r>
        <w:rPr>
          <w:w w:val="125"/>
        </w:rPr>
        <w:t>Career pause taken to raise children and support family operations.</w:t>
      </w:r>
      <w:r>
        <w:rPr>
          <w:spacing w:val="80"/>
          <w:w w:val="125"/>
        </w:rPr>
        <w:t> </w:t>
      </w:r>
      <w:r>
        <w:rPr>
          <w:w w:val="125"/>
        </w:rPr>
        <w:t>Offer over 10 years of prior HR experience, now transitioning into administrative</w:t>
      </w:r>
      <w:r>
        <w:rPr>
          <w:spacing w:val="40"/>
          <w:w w:val="125"/>
        </w:rPr>
        <w:t> </w:t>
      </w:r>
      <w:r>
        <w:rPr>
          <w:w w:val="125"/>
        </w:rPr>
        <w:t>roles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renewed</w:t>
      </w:r>
      <w:r>
        <w:rPr>
          <w:spacing w:val="40"/>
          <w:w w:val="125"/>
        </w:rPr>
        <w:t> </w:t>
      </w:r>
      <w:r>
        <w:rPr>
          <w:w w:val="125"/>
        </w:rPr>
        <w:t>energy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perspective.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A38182"/>
          <w:sz w:val="15"/>
        </w:rPr>
        <w:t>E</w:t>
      </w:r>
      <w:r>
        <w:rPr>
          <w:rFonts w:ascii="Arial"/>
          <w:b/>
          <w:color w:val="A38182"/>
          <w:spacing w:val="-7"/>
          <w:sz w:val="15"/>
        </w:rPr>
        <w:t> </w:t>
      </w:r>
      <w:r>
        <w:rPr>
          <w:rFonts w:ascii="Arial"/>
          <w:b/>
          <w:color w:val="A38182"/>
          <w:sz w:val="15"/>
        </w:rPr>
        <w:t>X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P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E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R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I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E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N</w:t>
      </w:r>
      <w:r>
        <w:rPr>
          <w:rFonts w:ascii="Arial"/>
          <w:b/>
          <w:color w:val="A38182"/>
          <w:spacing w:val="-8"/>
          <w:sz w:val="15"/>
        </w:rPr>
        <w:t> </w:t>
      </w:r>
      <w:r>
        <w:rPr>
          <w:rFonts w:ascii="Arial"/>
          <w:b/>
          <w:color w:val="A38182"/>
          <w:sz w:val="15"/>
        </w:rPr>
        <w:t>C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E</w:t>
      </w:r>
      <w:r>
        <w:rPr>
          <w:rFonts w:ascii="Arial"/>
          <w:b/>
          <w:color w:val="A38182"/>
          <w:spacing w:val="55"/>
          <w:sz w:val="15"/>
        </w:rPr>
        <w:t> </w:t>
      </w:r>
      <w:r>
        <w:rPr>
          <w:rFonts w:ascii="Arial"/>
          <w:b/>
          <w:color w:val="A38182"/>
          <w:sz w:val="15"/>
        </w:rPr>
        <w:t>H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I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G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H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L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I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G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H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z w:val="15"/>
        </w:rPr>
        <w:t>T</w:t>
      </w:r>
      <w:r>
        <w:rPr>
          <w:rFonts w:ascii="Arial"/>
          <w:b/>
          <w:color w:val="A38182"/>
          <w:spacing w:val="-9"/>
          <w:sz w:val="15"/>
        </w:rPr>
        <w:t> </w:t>
      </w:r>
      <w:r>
        <w:rPr>
          <w:rFonts w:ascii="Arial"/>
          <w:b/>
          <w:color w:val="A38182"/>
          <w:spacing w:val="-10"/>
          <w:sz w:val="15"/>
        </w:rPr>
        <w:t>S</w:t>
      </w:r>
    </w:p>
    <w:p>
      <w:pPr>
        <w:pStyle w:val="BodyText"/>
        <w:spacing w:line="278" w:lineRule="auto" w:before="127"/>
        <w:ind w:left="393" w:right="395"/>
      </w:pPr>
      <w:r>
        <w:rPr>
          <w:w w:val="125"/>
        </w:rPr>
        <w:t>Streamlined</w:t>
      </w:r>
      <w:r>
        <w:rPr>
          <w:spacing w:val="40"/>
          <w:w w:val="125"/>
        </w:rPr>
        <w:t> </w:t>
      </w:r>
      <w:r>
        <w:rPr>
          <w:w w:val="125"/>
        </w:rPr>
        <w:t>employee</w:t>
      </w:r>
      <w:r>
        <w:rPr>
          <w:spacing w:val="40"/>
          <w:w w:val="125"/>
        </w:rPr>
        <w:t> </w:t>
      </w:r>
      <w:r>
        <w:rPr>
          <w:w w:val="125"/>
        </w:rPr>
        <w:t>onboarding</w:t>
      </w:r>
      <w:r>
        <w:rPr>
          <w:spacing w:val="40"/>
          <w:w w:val="125"/>
        </w:rPr>
        <w:t> </w:t>
      </w:r>
      <w:r>
        <w:rPr>
          <w:w w:val="125"/>
        </w:rPr>
        <w:t>processes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reduced paperwork errors by 30%</w:t>
      </w:r>
    </w:p>
    <w:p>
      <w:pPr>
        <w:pStyle w:val="BodyText"/>
        <w:spacing w:before="90"/>
        <w:ind w:left="393"/>
      </w:pPr>
      <w:r>
        <w:rPr>
          <w:w w:val="125"/>
        </w:rPr>
        <w:t>Conducted</w:t>
      </w:r>
      <w:r>
        <w:rPr>
          <w:spacing w:val="33"/>
          <w:w w:val="125"/>
        </w:rPr>
        <w:t> </w:t>
      </w:r>
      <w:r>
        <w:rPr>
          <w:w w:val="125"/>
        </w:rPr>
        <w:t>new</w:t>
      </w:r>
      <w:r>
        <w:rPr>
          <w:spacing w:val="34"/>
          <w:w w:val="125"/>
        </w:rPr>
        <w:t> </w:t>
      </w:r>
      <w:r>
        <w:rPr>
          <w:w w:val="125"/>
        </w:rPr>
        <w:t>hire</w:t>
      </w:r>
      <w:r>
        <w:rPr>
          <w:spacing w:val="34"/>
          <w:w w:val="125"/>
        </w:rPr>
        <w:t> </w:t>
      </w:r>
      <w:r>
        <w:rPr>
          <w:w w:val="125"/>
        </w:rPr>
        <w:t>orientations</w:t>
      </w:r>
      <w:r>
        <w:rPr>
          <w:spacing w:val="33"/>
          <w:w w:val="125"/>
        </w:rPr>
        <w:t> </w:t>
      </w:r>
      <w:r>
        <w:rPr>
          <w:w w:val="125"/>
        </w:rPr>
        <w:t>and</w:t>
      </w:r>
      <w:r>
        <w:rPr>
          <w:spacing w:val="34"/>
          <w:w w:val="125"/>
        </w:rPr>
        <w:t> </w:t>
      </w:r>
      <w:r>
        <w:rPr>
          <w:w w:val="125"/>
        </w:rPr>
        <w:t>facilitated</w:t>
      </w:r>
      <w:r>
        <w:rPr>
          <w:spacing w:val="34"/>
          <w:w w:val="125"/>
        </w:rPr>
        <w:t> </w:t>
      </w:r>
      <w:r>
        <w:rPr>
          <w:w w:val="125"/>
        </w:rPr>
        <w:t>internal</w:t>
      </w:r>
      <w:r>
        <w:rPr>
          <w:spacing w:val="33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spacing w:line="278" w:lineRule="auto" w:before="125"/>
        <w:ind w:left="393" w:right="395"/>
      </w:pPr>
      <w:r>
        <w:rPr>
          <w:w w:val="125"/>
        </w:rPr>
        <w:t>Maintained personnel files and supported HR software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implementation</w:t>
      </w:r>
    </w:p>
    <w:p>
      <w:pPr>
        <w:pStyle w:val="BodyText"/>
        <w:spacing w:line="376" w:lineRule="auto" w:before="91"/>
        <w:ind w:left="393" w:right="395"/>
      </w:pPr>
      <w:r>
        <w:rPr>
          <w:w w:val="125"/>
        </w:rPr>
        <w:t>Handled</w:t>
      </w:r>
      <w:r>
        <w:rPr>
          <w:spacing w:val="40"/>
          <w:w w:val="125"/>
        </w:rPr>
        <w:t> </w:t>
      </w:r>
      <w:r>
        <w:rPr>
          <w:w w:val="125"/>
        </w:rPr>
        <w:t>client</w:t>
      </w:r>
      <w:r>
        <w:rPr>
          <w:spacing w:val="40"/>
          <w:w w:val="125"/>
        </w:rPr>
        <w:t> </w:t>
      </w:r>
      <w:r>
        <w:rPr>
          <w:w w:val="125"/>
        </w:rPr>
        <w:t>inquiries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updated</w:t>
      </w:r>
      <w:r>
        <w:rPr>
          <w:spacing w:val="40"/>
          <w:w w:val="125"/>
        </w:rPr>
        <w:t> </w:t>
      </w:r>
      <w:r>
        <w:rPr>
          <w:w w:val="125"/>
        </w:rPr>
        <w:t>internal</w:t>
      </w:r>
      <w:r>
        <w:rPr>
          <w:spacing w:val="40"/>
          <w:w w:val="125"/>
        </w:rPr>
        <w:t> </w:t>
      </w:r>
      <w:r>
        <w:rPr>
          <w:w w:val="125"/>
        </w:rPr>
        <w:t>filing</w:t>
      </w:r>
      <w:r>
        <w:rPr>
          <w:spacing w:val="40"/>
          <w:w w:val="125"/>
        </w:rPr>
        <w:t> </w:t>
      </w:r>
      <w:r>
        <w:rPr>
          <w:w w:val="125"/>
        </w:rPr>
        <w:t>system Assisted with monthly invoice generation</w:t>
      </w:r>
    </w:p>
    <w:p>
      <w:pPr>
        <w:pStyle w:val="BodyText"/>
        <w:spacing w:after="0" w:line="376" w:lineRule="auto"/>
        <w:sectPr>
          <w:type w:val="continuous"/>
          <w:pgSz w:w="11920" w:h="16860"/>
          <w:pgMar w:top="1240" w:bottom="280" w:left="425" w:right="141"/>
          <w:cols w:num="2" w:equalWidth="0">
            <w:col w:w="2880" w:space="1342"/>
            <w:col w:w="7132"/>
          </w:cols>
        </w:sectPr>
      </w:pPr>
    </w:p>
    <w:p>
      <w:pPr>
        <w:spacing w:before="135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5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579"/>
      </w:pPr>
      <w:r>
        <w:rPr>
          <w:color w:val="FFFFFF"/>
          <w:w w:val="130"/>
        </w:rPr>
        <w:t>Conflict resolution </w:t>
      </w:r>
      <w:r>
        <w:rPr>
          <w:color w:val="FFFFFF"/>
          <w:spacing w:val="-2"/>
          <w:w w:val="130"/>
        </w:rPr>
        <w:t>Employee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onboarding </w:t>
      </w:r>
      <w:r>
        <w:rPr>
          <w:color w:val="FFFFFF"/>
          <w:w w:val="130"/>
        </w:rPr>
        <w:t>Filing systems</w:t>
      </w:r>
    </w:p>
    <w:p>
      <w:pPr>
        <w:pStyle w:val="BodyText"/>
        <w:spacing w:line="376" w:lineRule="auto" w:before="15"/>
        <w:ind w:left="579" w:right="231"/>
      </w:pPr>
      <w:r>
        <w:rPr>
          <w:color w:val="FFFFFF"/>
          <w:spacing w:val="-2"/>
          <w:w w:val="130"/>
        </w:rPr>
        <w:t>Policy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compliance </w:t>
      </w:r>
      <w:r>
        <w:rPr>
          <w:color w:val="FFFFFF"/>
          <w:w w:val="130"/>
        </w:rPr>
        <w:t>Task delegation</w:t>
      </w:r>
    </w:p>
    <w:p>
      <w:pPr>
        <w:pStyle w:val="BodyText"/>
        <w:ind w:left="579"/>
      </w:pPr>
      <w:r>
        <w:rPr>
          <w:color w:val="FFFFFF"/>
          <w:spacing w:val="-2"/>
          <w:w w:val="125"/>
        </w:rPr>
        <w:t>Written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communication</w:t>
      </w:r>
    </w:p>
    <w:p>
      <w:pPr>
        <w:spacing w:before="180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A38182"/>
          <w:sz w:val="15"/>
        </w:rPr>
        <w:t>W</w:t>
      </w:r>
      <w:r>
        <w:rPr>
          <w:rFonts w:ascii="Arial"/>
          <w:b/>
          <w:color w:val="A38182"/>
          <w:spacing w:val="-11"/>
          <w:sz w:val="15"/>
        </w:rPr>
        <w:t> </w:t>
      </w:r>
      <w:r>
        <w:rPr>
          <w:rFonts w:ascii="Arial"/>
          <w:b/>
          <w:color w:val="A38182"/>
          <w:sz w:val="15"/>
        </w:rPr>
        <w:t>O</w:t>
      </w:r>
      <w:r>
        <w:rPr>
          <w:rFonts w:ascii="Arial"/>
          <w:b/>
          <w:color w:val="A38182"/>
          <w:spacing w:val="-10"/>
          <w:sz w:val="15"/>
        </w:rPr>
        <w:t> </w:t>
      </w:r>
      <w:r>
        <w:rPr>
          <w:rFonts w:ascii="Arial"/>
          <w:b/>
          <w:color w:val="A38182"/>
          <w:sz w:val="15"/>
        </w:rPr>
        <w:t>R</w:t>
      </w:r>
      <w:r>
        <w:rPr>
          <w:rFonts w:ascii="Arial"/>
          <w:b/>
          <w:color w:val="A38182"/>
          <w:spacing w:val="-11"/>
          <w:sz w:val="15"/>
        </w:rPr>
        <w:t> </w:t>
      </w:r>
      <w:r>
        <w:rPr>
          <w:rFonts w:ascii="Arial"/>
          <w:b/>
          <w:color w:val="A38182"/>
          <w:sz w:val="15"/>
        </w:rPr>
        <w:t>K</w:t>
      </w:r>
      <w:r>
        <w:rPr>
          <w:rFonts w:ascii="Arial"/>
          <w:b/>
          <w:color w:val="A38182"/>
          <w:spacing w:val="57"/>
          <w:sz w:val="15"/>
        </w:rPr>
        <w:t> </w:t>
      </w:r>
      <w:r>
        <w:rPr>
          <w:rFonts w:ascii="Arial"/>
          <w:b/>
          <w:color w:val="A38182"/>
          <w:sz w:val="15"/>
        </w:rPr>
        <w:t>H</w:t>
      </w:r>
      <w:r>
        <w:rPr>
          <w:rFonts w:ascii="Arial"/>
          <w:b/>
          <w:color w:val="A38182"/>
          <w:spacing w:val="-8"/>
          <w:sz w:val="15"/>
        </w:rPr>
        <w:t> </w:t>
      </w:r>
      <w:r>
        <w:rPr>
          <w:rFonts w:ascii="Arial"/>
          <w:b/>
          <w:color w:val="A38182"/>
          <w:sz w:val="15"/>
        </w:rPr>
        <w:t>I</w:t>
      </w:r>
      <w:r>
        <w:rPr>
          <w:rFonts w:ascii="Arial"/>
          <w:b/>
          <w:color w:val="A38182"/>
          <w:spacing w:val="-8"/>
          <w:sz w:val="15"/>
        </w:rPr>
        <w:t> </w:t>
      </w:r>
      <w:r>
        <w:rPr>
          <w:rFonts w:ascii="Arial"/>
          <w:b/>
          <w:color w:val="A38182"/>
          <w:sz w:val="15"/>
        </w:rPr>
        <w:t>S</w:t>
      </w:r>
      <w:r>
        <w:rPr>
          <w:rFonts w:ascii="Arial"/>
          <w:b/>
          <w:color w:val="A38182"/>
          <w:spacing w:val="-11"/>
          <w:sz w:val="15"/>
        </w:rPr>
        <w:t> </w:t>
      </w:r>
      <w:r>
        <w:rPr>
          <w:rFonts w:ascii="Arial"/>
          <w:b/>
          <w:color w:val="A38182"/>
          <w:sz w:val="15"/>
        </w:rPr>
        <w:t>T</w:t>
      </w:r>
      <w:r>
        <w:rPr>
          <w:rFonts w:ascii="Arial"/>
          <w:b/>
          <w:color w:val="A38182"/>
          <w:spacing w:val="-10"/>
          <w:sz w:val="15"/>
        </w:rPr>
        <w:t> </w:t>
      </w:r>
      <w:r>
        <w:rPr>
          <w:rFonts w:ascii="Arial"/>
          <w:b/>
          <w:color w:val="A38182"/>
          <w:sz w:val="15"/>
        </w:rPr>
        <w:t>O</w:t>
      </w:r>
      <w:r>
        <w:rPr>
          <w:rFonts w:ascii="Arial"/>
          <w:b/>
          <w:color w:val="A38182"/>
          <w:spacing w:val="-8"/>
          <w:sz w:val="15"/>
        </w:rPr>
        <w:t> </w:t>
      </w:r>
      <w:r>
        <w:rPr>
          <w:rFonts w:ascii="Arial"/>
          <w:b/>
          <w:color w:val="A38182"/>
          <w:sz w:val="15"/>
        </w:rPr>
        <w:t>R</w:t>
      </w:r>
      <w:r>
        <w:rPr>
          <w:rFonts w:ascii="Arial"/>
          <w:b/>
          <w:color w:val="A38182"/>
          <w:spacing w:val="-11"/>
          <w:sz w:val="15"/>
        </w:rPr>
        <w:t> </w:t>
      </w:r>
      <w:r>
        <w:rPr>
          <w:rFonts w:ascii="Arial"/>
          <w:b/>
          <w:color w:val="A38182"/>
          <w:spacing w:val="-10"/>
          <w:sz w:val="15"/>
        </w:rPr>
        <w:t>Y</w:t>
      </w:r>
    </w:p>
    <w:p>
      <w:pPr>
        <w:spacing w:line="278" w:lineRule="auto" w:before="127"/>
        <w:ind w:left="95" w:right="0" w:firstLine="0"/>
        <w:jc w:val="left"/>
        <w:rPr>
          <w:sz w:val="18"/>
        </w:rPr>
      </w:pPr>
      <w:r>
        <w:rPr>
          <w:b/>
          <w:w w:val="125"/>
          <w:sz w:val="18"/>
        </w:rPr>
        <w:t>Human</w:t>
      </w:r>
      <w:r>
        <w:rPr>
          <w:b/>
          <w:spacing w:val="40"/>
          <w:w w:val="125"/>
          <w:sz w:val="18"/>
        </w:rPr>
        <w:t> </w:t>
      </w:r>
      <w:r>
        <w:rPr>
          <w:b/>
          <w:w w:val="125"/>
          <w:sz w:val="18"/>
        </w:rPr>
        <w:t>Resources</w:t>
      </w:r>
      <w:r>
        <w:rPr>
          <w:b/>
          <w:spacing w:val="40"/>
          <w:w w:val="125"/>
          <w:sz w:val="18"/>
        </w:rPr>
        <w:t> </w:t>
      </w:r>
      <w:r>
        <w:rPr>
          <w:b/>
          <w:w w:val="125"/>
          <w:sz w:val="18"/>
        </w:rPr>
        <w:t>Generalist,</w:t>
      </w:r>
      <w:r>
        <w:rPr>
          <w:b/>
          <w:spacing w:val="38"/>
          <w:w w:val="125"/>
          <w:sz w:val="18"/>
        </w:rPr>
        <w:t> </w:t>
      </w:r>
      <w:r>
        <w:rPr>
          <w:w w:val="125"/>
          <w:sz w:val="18"/>
        </w:rPr>
        <w:t>Bay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Clinic,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San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Francisco,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CA</w:t>
      </w:r>
      <w:r>
        <w:rPr>
          <w:spacing w:val="38"/>
          <w:w w:val="125"/>
          <w:sz w:val="18"/>
        </w:rPr>
        <w:t> </w:t>
      </w:r>
      <w:r>
        <w:rPr>
          <w:sz w:val="18"/>
        </w:rPr>
        <w:t>| </w:t>
      </w:r>
      <w:r>
        <w:rPr>
          <w:w w:val="125"/>
          <w:sz w:val="18"/>
        </w:rPr>
        <w:t>March 2008 to June 2014</w:t>
      </w:r>
    </w:p>
    <w:p>
      <w:pPr>
        <w:pStyle w:val="BodyText"/>
        <w:spacing w:line="278" w:lineRule="auto" w:before="90"/>
        <w:ind w:left="95"/>
      </w:pPr>
      <w:r>
        <w:rPr>
          <w:b/>
          <w:w w:val="125"/>
        </w:rPr>
        <w:t>Office</w:t>
      </w:r>
      <w:r>
        <w:rPr>
          <w:b/>
          <w:spacing w:val="40"/>
          <w:w w:val="125"/>
        </w:rPr>
        <w:t> </w:t>
      </w:r>
      <w:r>
        <w:rPr>
          <w:b/>
          <w:w w:val="125"/>
        </w:rPr>
        <w:t>Clerk,</w:t>
      </w:r>
      <w:r>
        <w:rPr>
          <w:b/>
          <w:spacing w:val="40"/>
          <w:w w:val="125"/>
        </w:rPr>
        <w:t> </w:t>
      </w:r>
      <w:r>
        <w:rPr>
          <w:w w:val="125"/>
        </w:rPr>
        <w:t>Pacific</w:t>
      </w:r>
      <w:r>
        <w:rPr>
          <w:spacing w:val="40"/>
          <w:w w:val="125"/>
        </w:rPr>
        <w:t> </w:t>
      </w:r>
      <w:r>
        <w:rPr>
          <w:w w:val="125"/>
        </w:rPr>
        <w:t>Property</w:t>
      </w:r>
      <w:r>
        <w:rPr>
          <w:spacing w:val="40"/>
          <w:w w:val="125"/>
        </w:rPr>
        <w:t> </w:t>
      </w:r>
      <w:r>
        <w:rPr>
          <w:w w:val="125"/>
        </w:rPr>
        <w:t>Management,</w:t>
      </w:r>
      <w:r>
        <w:rPr>
          <w:spacing w:val="40"/>
          <w:w w:val="125"/>
        </w:rPr>
        <w:t> </w:t>
      </w:r>
      <w:r>
        <w:rPr>
          <w:w w:val="125"/>
        </w:rPr>
        <w:t>San</w:t>
      </w:r>
      <w:r>
        <w:rPr>
          <w:spacing w:val="40"/>
          <w:w w:val="125"/>
        </w:rPr>
        <w:t> </w:t>
      </w:r>
      <w:r>
        <w:rPr>
          <w:w w:val="125"/>
        </w:rPr>
        <w:t>Francisco,</w:t>
      </w:r>
      <w:r>
        <w:rPr>
          <w:spacing w:val="40"/>
          <w:w w:val="125"/>
        </w:rPr>
        <w:t> </w:t>
      </w:r>
      <w:r>
        <w:rPr>
          <w:w w:val="125"/>
        </w:rPr>
        <w:t>CA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January 2006 to February 2008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240" w:bottom="280" w:left="425" w:right="141"/>
          <w:cols w:num="2" w:equalWidth="0">
            <w:col w:w="2870" w:space="1352"/>
            <w:col w:w="7132"/>
          </w:cols>
        </w:sectPr>
      </w:pPr>
    </w:p>
    <w:p>
      <w:pPr>
        <w:pStyle w:val="BodyText"/>
        <w:spacing w:before="10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57350"/>
                            <a:ext cx="4758690" cy="9047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47480">
                                <a:moveTo>
                                  <a:pt x="0" y="9047225"/>
                                </a:moveTo>
                                <a:lnTo>
                                  <a:pt x="4758308" y="90472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7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982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219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57350"/>
                                </a:lnTo>
                                <a:lnTo>
                                  <a:pt x="7120509" y="16573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287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343274"/>
                            <a:ext cx="28575" cy="121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219200">
                                <a:moveTo>
                                  <a:pt x="28575" y="1207046"/>
                                </a:moveTo>
                                <a:lnTo>
                                  <a:pt x="27647" y="1204810"/>
                                </a:lnTo>
                                <a:lnTo>
                                  <a:pt x="23926" y="1201089"/>
                                </a:lnTo>
                                <a:lnTo>
                                  <a:pt x="21691" y="1200150"/>
                                </a:lnTo>
                                <a:lnTo>
                                  <a:pt x="6896" y="1200150"/>
                                </a:lnTo>
                                <a:lnTo>
                                  <a:pt x="4660" y="1201089"/>
                                </a:lnTo>
                                <a:lnTo>
                                  <a:pt x="939" y="1204810"/>
                                </a:lnTo>
                                <a:lnTo>
                                  <a:pt x="0" y="1207046"/>
                                </a:lnTo>
                                <a:lnTo>
                                  <a:pt x="0" y="1209675"/>
                                </a:lnTo>
                                <a:lnTo>
                                  <a:pt x="0" y="1212316"/>
                                </a:lnTo>
                                <a:lnTo>
                                  <a:pt x="939" y="1214551"/>
                                </a:lnTo>
                                <a:lnTo>
                                  <a:pt x="4660" y="1218272"/>
                                </a:lnTo>
                                <a:lnTo>
                                  <a:pt x="6896" y="1219200"/>
                                </a:lnTo>
                                <a:lnTo>
                                  <a:pt x="21691" y="1219200"/>
                                </a:lnTo>
                                <a:lnTo>
                                  <a:pt x="23926" y="1218272"/>
                                </a:lnTo>
                                <a:lnTo>
                                  <a:pt x="27647" y="1214551"/>
                                </a:lnTo>
                                <a:lnTo>
                                  <a:pt x="28575" y="1212316"/>
                                </a:lnTo>
                                <a:lnTo>
                                  <a:pt x="28575" y="1207046"/>
                                </a:lnTo>
                                <a:close/>
                              </a:path>
                              <a:path w="28575" h="1219200">
                                <a:moveTo>
                                  <a:pt x="28575" y="987971"/>
                                </a:moveTo>
                                <a:lnTo>
                                  <a:pt x="27647" y="985735"/>
                                </a:lnTo>
                                <a:lnTo>
                                  <a:pt x="23926" y="982014"/>
                                </a:lnTo>
                                <a:lnTo>
                                  <a:pt x="21691" y="981075"/>
                                </a:lnTo>
                                <a:lnTo>
                                  <a:pt x="6896" y="981075"/>
                                </a:lnTo>
                                <a:lnTo>
                                  <a:pt x="4660" y="982014"/>
                                </a:lnTo>
                                <a:lnTo>
                                  <a:pt x="939" y="985735"/>
                                </a:lnTo>
                                <a:lnTo>
                                  <a:pt x="0" y="987971"/>
                                </a:lnTo>
                                <a:lnTo>
                                  <a:pt x="0" y="990600"/>
                                </a:lnTo>
                                <a:lnTo>
                                  <a:pt x="0" y="993241"/>
                                </a:lnTo>
                                <a:lnTo>
                                  <a:pt x="939" y="995476"/>
                                </a:lnTo>
                                <a:lnTo>
                                  <a:pt x="4660" y="999197"/>
                                </a:lnTo>
                                <a:lnTo>
                                  <a:pt x="6896" y="1000125"/>
                                </a:lnTo>
                                <a:lnTo>
                                  <a:pt x="21691" y="1000125"/>
                                </a:lnTo>
                                <a:lnTo>
                                  <a:pt x="23926" y="999197"/>
                                </a:lnTo>
                                <a:lnTo>
                                  <a:pt x="27647" y="995476"/>
                                </a:lnTo>
                                <a:lnTo>
                                  <a:pt x="28575" y="993241"/>
                                </a:lnTo>
                                <a:lnTo>
                                  <a:pt x="28575" y="987971"/>
                                </a:lnTo>
                                <a:close/>
                              </a:path>
                              <a:path w="28575" h="1219200">
                                <a:moveTo>
                                  <a:pt x="28575" y="606971"/>
                                </a:moveTo>
                                <a:lnTo>
                                  <a:pt x="27647" y="604735"/>
                                </a:lnTo>
                                <a:lnTo>
                                  <a:pt x="23926" y="601014"/>
                                </a:lnTo>
                                <a:lnTo>
                                  <a:pt x="21691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21691" y="619125"/>
                                </a:lnTo>
                                <a:lnTo>
                                  <a:pt x="23926" y="618197"/>
                                </a:lnTo>
                                <a:lnTo>
                                  <a:pt x="27647" y="614476"/>
                                </a:lnTo>
                                <a:lnTo>
                                  <a:pt x="28575" y="612241"/>
                                </a:lnTo>
                                <a:lnTo>
                                  <a:pt x="28575" y="606971"/>
                                </a:lnTo>
                                <a:close/>
                              </a:path>
                              <a:path w="28575" h="1219200">
                                <a:moveTo>
                                  <a:pt x="28575" y="387896"/>
                                </a:moveTo>
                                <a:lnTo>
                                  <a:pt x="27647" y="385660"/>
                                </a:lnTo>
                                <a:lnTo>
                                  <a:pt x="23926" y="381939"/>
                                </a:lnTo>
                                <a:lnTo>
                                  <a:pt x="21691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0525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21691" y="400050"/>
                                </a:lnTo>
                                <a:lnTo>
                                  <a:pt x="23926" y="399122"/>
                                </a:lnTo>
                                <a:lnTo>
                                  <a:pt x="27647" y="395401"/>
                                </a:lnTo>
                                <a:lnTo>
                                  <a:pt x="28575" y="393166"/>
                                </a:lnTo>
                                <a:lnTo>
                                  <a:pt x="28575" y="387896"/>
                                </a:lnTo>
                                <a:close/>
                              </a:path>
                              <a:path w="28575" h="1219200">
                                <a:moveTo>
                                  <a:pt x="28575" y="6896"/>
                                </a:moveTo>
                                <a:lnTo>
                                  <a:pt x="27647" y="4660"/>
                                </a:lnTo>
                                <a:lnTo>
                                  <a:pt x="23926" y="939"/>
                                </a:lnTo>
                                <a:lnTo>
                                  <a:pt x="21691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9525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21691" y="19050"/>
                                </a:lnTo>
                                <a:lnTo>
                                  <a:pt x="23926" y="18122"/>
                                </a:lnTo>
                                <a:lnTo>
                                  <a:pt x="27647" y="14401"/>
                                </a:lnTo>
                                <a:lnTo>
                                  <a:pt x="28575" y="12166"/>
                                </a:lnTo>
                                <a:lnTo>
                                  <a:pt x="28575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610;width:7494;height:14248" id="docshape2" filled="true" fillcolor="#f5f5f5" stroked="false">
                  <v:fill type="solid"/>
                </v:rect>
                <v:rect style="position:absolute;left:0;top:2220;width:4425;height:14638" id="docshape3" filled="true" fillcolor="#a3818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795" id="docshape14" coordorigin="705,0" coordsize="11214,9795" path="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610,11918,2610,11918,0xe" filled="true" fillcolor="#ffffff" stroked="false">
                  <v:path arrowok="t"/>
                  <v:fill type="solid"/>
                </v:shape>
                <v:rect style="position:absolute;left:4740;top:2565;width:6750;height:45" id="docshape15" filled="true" fillcolor="#e78f37" stroked="false">
                  <v:fill type="solid"/>
                </v:rect>
                <v:shape style="position:absolute;left:4739;top:5265;width:45;height:1920" id="docshape16" coordorigin="4740,5265" coordsize="45,1920" path="m4785,7166l4784,7162,4778,7156,4774,7155,4751,7155,4747,7156,4741,7162,4740,7166,4740,7170,4740,7174,4741,7178,4747,7184,4751,7185,4774,7185,4778,7184,4784,7178,4785,7174,4785,7166xm4785,6821l4784,6817,4778,6811,4774,6810,4751,6810,4747,6811,4741,6817,4740,6821,4740,6825,4740,6829,4741,6833,4747,6839,4751,6840,4774,6840,4778,6839,4784,6833,4785,6829,4785,6821xm4785,6221l4784,6217,4778,6211,4774,6210,4751,6210,4747,6211,4741,6217,4740,6221,4740,6225,4740,6229,4741,6233,4747,6239,4751,6240,4774,6240,4778,6239,4784,6233,4785,6229,4785,6221xm4785,5876l4784,5872,4778,5866,4774,5865,4751,5865,4747,5866,4741,5872,4740,5876,4740,5880,4740,5884,4741,5888,4747,5894,4751,5895,4774,5895,4778,5894,4784,5888,4785,5884,4785,5876xm4785,5276l4784,5272,4778,5266,4774,5265,4751,5265,4747,5266,4741,5272,4740,5276,4740,5280,4740,5284,4741,5288,4747,5294,4751,5295,4774,5295,4778,5294,4784,5288,4785,5284,4785,527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Heading1"/>
        <w:spacing w:line="278" w:lineRule="auto"/>
        <w:ind w:left="281" w:right="7245"/>
      </w:pPr>
      <w:r>
        <w:rPr>
          <w:color w:val="FFFFFF"/>
          <w:w w:val="130"/>
        </w:rPr>
        <w:t>Bachelor of Science in Human </w:t>
      </w:r>
      <w:r>
        <w:rPr>
          <w:color w:val="FFFFFF"/>
          <w:spacing w:val="-2"/>
          <w:w w:val="130"/>
        </w:rPr>
        <w:t>Resources</w:t>
      </w:r>
    </w:p>
    <w:p>
      <w:pPr>
        <w:pStyle w:val="BodyText"/>
        <w:ind w:left="281"/>
      </w:pPr>
      <w:r>
        <w:rPr>
          <w:color w:val="FFFFFF"/>
          <w:w w:val="120"/>
        </w:rPr>
        <w:t>San</w:t>
      </w:r>
      <w:r>
        <w:rPr>
          <w:color w:val="FFFFFF"/>
          <w:spacing w:val="19"/>
          <w:w w:val="120"/>
        </w:rPr>
        <w:t> </w:t>
      </w:r>
      <w:r>
        <w:rPr>
          <w:color w:val="FFFFFF"/>
          <w:w w:val="120"/>
        </w:rPr>
        <w:t>Francisco</w:t>
      </w:r>
      <w:r>
        <w:rPr>
          <w:color w:val="FFFFFF"/>
          <w:spacing w:val="18"/>
          <w:w w:val="120"/>
        </w:rPr>
        <w:t> </w:t>
      </w:r>
      <w:r>
        <w:rPr>
          <w:color w:val="FFFFFF"/>
          <w:w w:val="120"/>
        </w:rPr>
        <w:t>State</w:t>
      </w:r>
      <w:r>
        <w:rPr>
          <w:color w:val="FFFFFF"/>
          <w:spacing w:val="19"/>
          <w:w w:val="120"/>
        </w:rPr>
        <w:t> </w:t>
      </w:r>
      <w:r>
        <w:rPr>
          <w:color w:val="FFFFFF"/>
          <w:w w:val="120"/>
        </w:rPr>
        <w:t>University</w:t>
      </w:r>
      <w:r>
        <w:rPr>
          <w:color w:val="FFFFFF"/>
          <w:spacing w:val="19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19"/>
          <w:w w:val="120"/>
        </w:rPr>
        <w:t> </w:t>
      </w:r>
      <w:r>
        <w:rPr>
          <w:color w:val="FFFFFF"/>
          <w:spacing w:val="-4"/>
          <w:w w:val="120"/>
        </w:rPr>
        <w:t>2005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 w:right="3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2026-02-13T16:32:06Z</dcterms:created>
  <dcterms:modified xsi:type="dcterms:W3CDTF">2026-02-13T16:32:06Z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