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C36531"/>
          <w:sz w:val="83"/>
        </w:rPr>
        <w:t>Skyler</w:t>
      </w:r>
      <w:r>
        <w:rPr>
          <w:color w:val="C36531"/>
          <w:spacing w:val="-3"/>
          <w:sz w:val="83"/>
        </w:rPr>
        <w:t> </w:t>
      </w:r>
      <w:r>
        <w:rPr>
          <w:color w:val="646464"/>
          <w:spacing w:val="-2"/>
          <w:sz w:val="83"/>
        </w:rPr>
        <w:t>Lewis</w:t>
      </w:r>
    </w:p>
    <w:p>
      <w:pPr>
        <w:pStyle w:val="Heading2"/>
        <w:spacing w:before="161"/>
        <w:ind w:left="3610"/>
        <w:jc w:val="center"/>
      </w:pPr>
      <w:r>
        <w:rPr>
          <w:color w:val="C36531"/>
        </w:rPr>
        <w:t>Civil</w:t>
      </w:r>
      <w:r>
        <w:rPr>
          <w:color w:val="C36531"/>
          <w:spacing w:val="5"/>
        </w:rPr>
        <w:t> </w:t>
      </w:r>
      <w:r>
        <w:rPr>
          <w:color w:val="C36531"/>
        </w:rPr>
        <w:t>Rights</w:t>
      </w:r>
      <w:r>
        <w:rPr>
          <w:color w:val="C36531"/>
          <w:spacing w:val="6"/>
        </w:rPr>
        <w:t> </w:t>
      </w:r>
      <w:r>
        <w:rPr>
          <w:color w:val="C36531"/>
          <w:spacing w:val="-2"/>
        </w:rPr>
        <w:t>Lawyer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127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Civil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rights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attorney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defending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clients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against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systemic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injustice</w:t>
                            </w:r>
                          </w:p>
                          <w:p>
                            <w:pPr>
                              <w:spacing w:line="290" w:lineRule="auto" w:before="160"/>
                              <w:ind w:left="585" w:right="299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Civil rights lawyer with 10 years of experience advocating for marginalized communities through impact litigation, constitutional law, and government accountability. Skilled in federal lawsuits and community outreach.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spacing w:before="172"/>
                        <w:ind w:left="127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Civil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rights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attorney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defending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clients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against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systemic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injustice</w:t>
                      </w:r>
                    </w:p>
                    <w:p>
                      <w:pPr>
                        <w:spacing w:line="290" w:lineRule="auto" w:before="160"/>
                        <w:ind w:left="585" w:right="299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Civil rights lawyer with 10 years of experience advocating for marginalized communities through impact litigation, constitutional law, and government accountability. Skilled in federal lawsuits and community outreach.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rPr>
          <w:sz w:val="24"/>
        </w:rPr>
      </w:pPr>
    </w:p>
    <w:p>
      <w:pPr>
        <w:pStyle w:val="Heading1"/>
        <w:spacing w:line="261" w:lineRule="auto" w:before="1"/>
        <w:ind w:right="997"/>
      </w:pPr>
      <w:r>
        <w:rPr>
          <w:color w:val="C36531"/>
          <w:spacing w:val="-2"/>
        </w:rPr>
        <w:t>PERSONAL INFORMATION</w:t>
      </w:r>
    </w:p>
    <w:p>
      <w:pPr>
        <w:spacing w:line="280" w:lineRule="auto" w:before="171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skyler.lewis@email.co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before="12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73"/>
        <w:rPr>
          <w:sz w:val="20"/>
        </w:rPr>
      </w:pPr>
    </w:p>
    <w:p>
      <w:pPr>
        <w:pStyle w:val="Heading1"/>
        <w:spacing w:line="248" w:lineRule="exact"/>
      </w:pPr>
      <w:r>
        <w:rPr>
          <w:color w:val="C36531"/>
        </w:rPr>
        <w:t>KEY</w:t>
      </w:r>
      <w:r>
        <w:rPr>
          <w:color w:val="C36531"/>
          <w:spacing w:val="-6"/>
        </w:rPr>
        <w:t> </w:t>
      </w:r>
      <w:r>
        <w:rPr>
          <w:color w:val="C36531"/>
          <w:spacing w:val="-2"/>
        </w:rPr>
        <w:t>SKILLS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C36531"/>
          <w:spacing w:val="-2"/>
          <w:sz w:val="24"/>
        </w:rPr>
        <w:t>PROFESSIONAL</w:t>
      </w:r>
      <w:r>
        <w:rPr>
          <w:color w:val="C36531"/>
          <w:spacing w:val="4"/>
          <w:sz w:val="24"/>
        </w:rPr>
        <w:t> </w:t>
      </w:r>
      <w:r>
        <w:rPr>
          <w:color w:val="C36531"/>
          <w:spacing w:val="-2"/>
          <w:sz w:val="24"/>
        </w:rPr>
        <w:t>EXPERIENCE</w:t>
      </w:r>
    </w:p>
    <w:p>
      <w:pPr>
        <w:spacing w:line="266" w:lineRule="auto" w:before="166"/>
        <w:ind w:left="108" w:right="525" w:firstLine="0"/>
        <w:jc w:val="left"/>
        <w:rPr>
          <w:sz w:val="20"/>
        </w:rPr>
      </w:pPr>
      <w:r>
        <w:rPr>
          <w:sz w:val="20"/>
        </w:rPr>
        <w:t>Senior Staff</w:t>
      </w:r>
      <w:r>
        <w:rPr>
          <w:spacing w:val="-4"/>
          <w:sz w:val="20"/>
        </w:rPr>
        <w:t> </w:t>
      </w:r>
      <w:r>
        <w:rPr>
          <w:sz w:val="20"/>
        </w:rPr>
        <w:t>Attorney – Civil Rights Unit </w:t>
      </w:r>
      <w:r>
        <w:rPr>
          <w:color w:val="134E5C"/>
          <w:sz w:val="20"/>
        </w:rPr>
        <w:t>| Justice Alliance Network, Philadelphia, PA</w:t>
      </w:r>
    </w:p>
    <w:p>
      <w:pPr>
        <w:pStyle w:val="BodyText"/>
        <w:spacing w:before="3"/>
        <w:ind w:left="108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38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Litigated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class-action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lawsuits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against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municipalities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civil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rights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61" w:lineRule="auto" w:before="123" w:after="0"/>
        <w:ind w:left="759" w:right="913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federal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court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ﬁlings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represented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plaintiffs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Section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1983 </w:t>
      </w:r>
      <w:r>
        <w:rPr>
          <w:color w:val="134E5C"/>
          <w:spacing w:val="-2"/>
          <w:w w:val="105"/>
          <w:sz w:val="18"/>
        </w:rPr>
        <w:t>claims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78" w:lineRule="auto" w:before="104" w:after="0"/>
        <w:ind w:left="759" w:right="724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community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legal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education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programs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inform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residents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their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legal </w:t>
      </w:r>
      <w:r>
        <w:rPr>
          <w:color w:val="134E5C"/>
          <w:spacing w:val="-2"/>
          <w:w w:val="105"/>
          <w:sz w:val="18"/>
        </w:rPr>
        <w:t>rights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783" w:space="1234"/>
            <w:col w:w="7620"/>
          </w:cols>
        </w:sectPr>
      </w:pPr>
    </w:p>
    <w:p>
      <w:pPr>
        <w:pStyle w:val="BodyText"/>
        <w:spacing w:before="21"/>
      </w:pP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40" w:lineRule="auto" w:before="1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Constitutional</w:t>
      </w:r>
      <w:r>
        <w:rPr>
          <w:color w:val="134E5C"/>
          <w:spacing w:val="20"/>
          <w:sz w:val="18"/>
        </w:rPr>
        <w:t> </w:t>
      </w:r>
      <w:r>
        <w:rPr>
          <w:color w:val="134E5C"/>
          <w:spacing w:val="-5"/>
          <w:sz w:val="18"/>
        </w:rPr>
        <w:t>law</w:t>
      </w:r>
    </w:p>
    <w:p>
      <w:pPr>
        <w:spacing w:line="200" w:lineRule="exact" w:before="0"/>
        <w:ind w:left="294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Litigation</w:t>
      </w:r>
      <w:r>
        <w:rPr>
          <w:spacing w:val="-10"/>
          <w:sz w:val="20"/>
        </w:rPr>
        <w:t> </w:t>
      </w:r>
      <w:r>
        <w:rPr>
          <w:sz w:val="20"/>
        </w:rPr>
        <w:t>Associate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Stone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&amp;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Abramowitz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LLP,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Philadelphia,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PA</w:t>
      </w:r>
    </w:p>
    <w:p>
      <w:pPr>
        <w:pStyle w:val="BodyText"/>
        <w:spacing w:before="28"/>
        <w:ind w:left="294"/>
      </w:pPr>
      <w:r>
        <w:rPr>
          <w:color w:val="134E5C"/>
          <w:w w:val="105"/>
        </w:rPr>
        <w:t>August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2013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089" w:space="1743"/>
            <w:col w:w="7805"/>
          </w:cols>
        </w:sectPr>
      </w:pP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Federal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Police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misconduct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138" w:after="0"/>
        <w:ind w:left="591" w:right="75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Worked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wrongful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arrest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excessive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cases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federal </w:t>
      </w:r>
      <w:r>
        <w:rPr>
          <w:color w:val="134E5C"/>
          <w:spacing w:val="-2"/>
          <w:w w:val="105"/>
          <w:sz w:val="18"/>
        </w:rPr>
        <w:t>courts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709" w:space="1476"/>
            <w:col w:w="7452"/>
          </w:cols>
        </w:sectPr>
      </w:pP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171700"/>
                                </a:moveTo>
                                <a:lnTo>
                                  <a:pt x="0" y="217170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17170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68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86550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686550"/>
                                </a:lnTo>
                                <a:lnTo>
                                  <a:pt x="2466962" y="6686550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794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466962" y="12"/>
                            <a:ext cx="5101590" cy="668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686550">
                                <a:moveTo>
                                  <a:pt x="5101209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6686537"/>
                                </a:lnTo>
                                <a:lnTo>
                                  <a:pt x="5101209" y="6686537"/>
                                </a:lnTo>
                                <a:lnTo>
                                  <a:pt x="5101209" y="2505075"/>
                                </a:lnTo>
                                <a:close/>
                              </a:path>
                              <a:path w="5101590" h="6686550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2" coordorigin="0,0" coordsize="11919,16858">
                <v:shape style="position:absolute;left:3899;top:525;width:8019;height:16333" id="docshape3" coordorigin="3900,525" coordsize="8019,16333" path="m11918,3945l3900,3945,3900,16858,11918,16858,11918,394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10530" id="docshape4" coordorigin="0,0" coordsize="3885,10530" path="m3885,0l0,0,0,525,0,10530,3885,10530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605;top:5430;width:275;height:317" type="#_x0000_t75" id="docshape6" stroked="false">
                  <v:imagedata r:id="rId7" o:title=""/>
                </v:shape>
                <v:shape style="position:absolute;left:585;top:5976;width:317;height:274" type="#_x0000_t75" id="docshape7" stroked="false">
                  <v:imagedata r:id="rId8" o:title=""/>
                </v:shape>
                <v:shape style="position:absolute;left:3884;top:0;width:8034;height:10530" id="docshape8" coordorigin="3885,0" coordsize="8034,10530" path="m11918,3945l3885,3945,3885,10530,11918,10530,11918,3945xm11918,0l3885,0,3885,2280,11918,2280,11918,0xe" filled="true" fillcolor="#f5f5f5" stroked="false">
                  <v:path arrowok="t"/>
                  <v:fill type="solid"/>
                </v:shape>
                <v:shape style="position:absolute;left:3405;top:3945;width:480;height:600" id="docshape9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position w:val="1"/>
          <w:sz w:val="18"/>
        </w:rPr>
        <w:t>Legal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Client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representation</w:t>
      </w:r>
    </w:p>
    <w:p>
      <w:pPr>
        <w:pStyle w:val="Heading1"/>
        <w:spacing w:before="126"/>
        <w:ind w:left="294"/>
      </w:pPr>
      <w:r>
        <w:rPr/>
        <w:br w:type="column"/>
      </w:r>
      <w:r>
        <w:rPr>
          <w:color w:val="C36531"/>
          <w:spacing w:val="-2"/>
        </w:rPr>
        <w:t>EDUCATION</w:t>
      </w:r>
    </w:p>
    <w:p>
      <w:pPr>
        <w:pStyle w:val="Heading2"/>
        <w:spacing w:before="167"/>
      </w:pPr>
      <w:r>
        <w:rPr/>
        <w:t>Juris</w:t>
      </w:r>
      <w:r>
        <w:rPr>
          <w:spacing w:val="6"/>
        </w:rPr>
        <w:t> </w:t>
      </w:r>
      <w:r>
        <w:rPr/>
        <w:t>Doctor</w:t>
      </w:r>
      <w:r>
        <w:rPr>
          <w:spacing w:val="7"/>
        </w:rPr>
        <w:t> </w:t>
      </w:r>
      <w:r>
        <w:rPr>
          <w:spacing w:val="-2"/>
        </w:rPr>
        <w:t>(J.D.)</w:t>
      </w:r>
    </w:p>
    <w:p>
      <w:pPr>
        <w:pStyle w:val="BodyText"/>
        <w:ind w:left="294"/>
      </w:pPr>
      <w:r>
        <w:rPr>
          <w:color w:val="134E5C"/>
          <w:spacing w:val="-2"/>
          <w:w w:val="105"/>
        </w:rPr>
        <w:t>Temple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Beasley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School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Law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2013</w:t>
      </w:r>
    </w:p>
    <w:p>
      <w:pPr>
        <w:pStyle w:val="Heading2"/>
        <w:spacing w:before="149"/>
      </w:pPr>
      <w:r>
        <w:rPr/>
        <w:t>Bachelor</w:t>
      </w:r>
      <w:r>
        <w:rPr>
          <w:spacing w:val="5"/>
        </w:rPr>
        <w:t> </w:t>
      </w:r>
      <w:r>
        <w:rPr/>
        <w:t>of</w:t>
      </w:r>
      <w:r>
        <w:rPr>
          <w:spacing w:val="-7"/>
        </w:rPr>
        <w:t> </w:t>
      </w:r>
      <w:r>
        <w:rPr/>
        <w:t>Arts</w:t>
      </w:r>
      <w:r>
        <w:rPr>
          <w:spacing w:val="5"/>
        </w:rPr>
        <w:t> </w:t>
      </w:r>
      <w:r>
        <w:rPr/>
        <w:t>in</w:t>
      </w:r>
      <w:r>
        <w:rPr>
          <w:spacing w:val="6"/>
        </w:rPr>
        <w:t> </w:t>
      </w:r>
      <w:r>
        <w:rPr>
          <w:spacing w:val="-2"/>
        </w:rPr>
        <w:t>Sociology</w:t>
      </w:r>
    </w:p>
    <w:p>
      <w:pPr>
        <w:pStyle w:val="BodyText"/>
        <w:ind w:left="294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Pittsburgh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4"/>
          <w:w w:val="105"/>
        </w:rPr>
        <w:t>2009</w:t>
      </w:r>
    </w:p>
    <w:sectPr>
      <w:type w:val="continuous"/>
      <w:pgSz w:w="11920" w:h="16860"/>
      <w:pgMar w:top="780" w:bottom="280" w:left="283" w:right="0"/>
      <w:cols w:num="2" w:equalWidth="0">
        <w:col w:w="2351" w:space="1481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94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2026-02-28T12:13:51Z</dcterms:created>
  <dcterms:modified xsi:type="dcterms:W3CDTF">2026-02-28T12:13:51Z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