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jpeg" ContentType="image/jpeg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333"/>
        <w:rPr>
          <w:rFonts w:ascii="Times New Roman"/>
          <w:sz w:val="78"/>
        </w:rPr>
      </w:pPr>
    </w:p>
    <w:p>
      <w:pPr>
        <w:spacing w:before="1"/>
        <w:ind w:left="5508" w:right="0" w:firstLine="0"/>
        <w:jc w:val="left"/>
        <w:rPr>
          <w:rFonts w:ascii="Microsoft Sans Serif"/>
          <w:sz w:val="78"/>
        </w:rPr>
      </w:pPr>
      <w:r>
        <w:rPr>
          <w:rFonts w:ascii="Arial"/>
          <w:b/>
          <w:color w:val="33373C"/>
          <w:sz w:val="78"/>
        </w:rPr>
        <w:t>Devon</w:t>
      </w:r>
      <w:r>
        <w:rPr>
          <w:rFonts w:ascii="Arial"/>
          <w:b/>
          <w:color w:val="33373C"/>
          <w:spacing w:val="-40"/>
          <w:sz w:val="78"/>
        </w:rPr>
        <w:t> </w:t>
      </w:r>
      <w:r>
        <w:rPr>
          <w:rFonts w:ascii="Microsoft Sans Serif"/>
          <w:color w:val="33373C"/>
          <w:spacing w:val="-4"/>
          <w:sz w:val="78"/>
        </w:rPr>
        <w:t>Young</w:t>
      </w:r>
    </w:p>
    <w:p>
      <w:pPr>
        <w:pStyle w:val="Heading1"/>
      </w:pPr>
      <w:r>
        <w:rPr/>
        <w:t>Enterprise</w:t>
      </w:r>
      <w:r>
        <w:rPr>
          <w:spacing w:val="25"/>
        </w:rPr>
        <w:t> </w:t>
      </w:r>
      <w:r>
        <w:rPr/>
        <w:t>Relationship</w:t>
      </w:r>
      <w:r>
        <w:rPr>
          <w:spacing w:val="26"/>
        </w:rPr>
        <w:t> </w:t>
      </w:r>
      <w:r>
        <w:rPr>
          <w:spacing w:val="-2"/>
        </w:rPr>
        <w:t>Manager</w:t>
      </w:r>
    </w:p>
    <w:p>
      <w:pPr>
        <w:pStyle w:val="Heading2"/>
        <w:spacing w:before="216"/>
        <w:ind w:left="4722" w:right="801"/>
        <w:jc w:val="center"/>
      </w:pPr>
      <w:r>
        <w:rPr>
          <w:w w:val="130"/>
        </w:rPr>
        <w:t>Relationship-focused Enterprise Manager with 9 years</w:t>
      </w:r>
      <w:r>
        <w:rPr>
          <w:spacing w:val="-11"/>
          <w:w w:val="130"/>
        </w:rPr>
        <w:t> </w:t>
      </w:r>
      <w:r>
        <w:rPr>
          <w:w w:val="130"/>
        </w:rPr>
        <w:t>of</w:t>
      </w:r>
      <w:r>
        <w:rPr>
          <w:spacing w:val="-11"/>
          <w:w w:val="130"/>
        </w:rPr>
        <w:t> </w:t>
      </w:r>
      <w:r>
        <w:rPr>
          <w:w w:val="130"/>
        </w:rPr>
        <w:t>experience</w:t>
      </w:r>
      <w:r>
        <w:rPr>
          <w:spacing w:val="-11"/>
          <w:w w:val="130"/>
        </w:rPr>
        <w:t> </w:t>
      </w:r>
      <w:r>
        <w:rPr>
          <w:w w:val="130"/>
        </w:rPr>
        <w:t>supporting</w:t>
      </w:r>
      <w:r>
        <w:rPr>
          <w:spacing w:val="-11"/>
          <w:w w:val="130"/>
        </w:rPr>
        <w:t> </w:t>
      </w:r>
      <w:r>
        <w:rPr>
          <w:w w:val="130"/>
        </w:rPr>
        <w:t>long-term</w:t>
      </w:r>
      <w:r>
        <w:rPr>
          <w:spacing w:val="-11"/>
          <w:w w:val="130"/>
        </w:rPr>
        <w:t> </w:t>
      </w:r>
      <w:r>
        <w:rPr>
          <w:w w:val="130"/>
        </w:rPr>
        <w:t>B2B</w:t>
      </w:r>
      <w:r>
        <w:rPr>
          <w:spacing w:val="-11"/>
          <w:w w:val="130"/>
        </w:rPr>
        <w:t> </w:t>
      </w:r>
      <w:r>
        <w:rPr>
          <w:w w:val="130"/>
        </w:rPr>
        <w:t>clients in fintech and SaaS sectors</w:t>
      </w:r>
    </w:p>
    <w:p>
      <w:pPr>
        <w:pStyle w:val="BodyText"/>
        <w:spacing w:before="94"/>
        <w:ind w:left="4876" w:right="954"/>
        <w:jc w:val="center"/>
      </w:pPr>
      <w:r>
        <w:rPr>
          <w:w w:val="125"/>
        </w:rPr>
        <w:t>Known</w:t>
      </w:r>
      <w:r>
        <w:rPr>
          <w:spacing w:val="-10"/>
          <w:w w:val="125"/>
        </w:rPr>
        <w:t> </w:t>
      </w:r>
      <w:r>
        <w:rPr>
          <w:w w:val="125"/>
        </w:rPr>
        <w:t>for</w:t>
      </w:r>
      <w:r>
        <w:rPr>
          <w:spacing w:val="-10"/>
          <w:w w:val="125"/>
        </w:rPr>
        <w:t> </w:t>
      </w:r>
      <w:r>
        <w:rPr>
          <w:w w:val="125"/>
        </w:rPr>
        <w:t>building</w:t>
      </w:r>
      <w:r>
        <w:rPr>
          <w:spacing w:val="-10"/>
          <w:w w:val="125"/>
        </w:rPr>
        <w:t> </w:t>
      </w:r>
      <w:r>
        <w:rPr>
          <w:w w:val="125"/>
        </w:rPr>
        <w:t>trust</w:t>
      </w:r>
      <w:r>
        <w:rPr>
          <w:spacing w:val="-10"/>
          <w:w w:val="125"/>
        </w:rPr>
        <w:t> </w:t>
      </w:r>
      <w:r>
        <w:rPr>
          <w:w w:val="125"/>
        </w:rPr>
        <w:t>with</w:t>
      </w:r>
      <w:r>
        <w:rPr>
          <w:spacing w:val="-10"/>
          <w:w w:val="125"/>
        </w:rPr>
        <w:t> </w:t>
      </w:r>
      <w:r>
        <w:rPr>
          <w:w w:val="125"/>
        </w:rPr>
        <w:t>executive</w:t>
      </w:r>
      <w:r>
        <w:rPr>
          <w:spacing w:val="-10"/>
          <w:w w:val="125"/>
        </w:rPr>
        <w:t> </w:t>
      </w:r>
      <w:r>
        <w:rPr>
          <w:w w:val="125"/>
        </w:rPr>
        <w:t>stakeholders, leading enterprise account renewals, and managing high-value client journeys.</w:t>
      </w:r>
    </w:p>
    <w:p>
      <w:pPr>
        <w:pStyle w:val="BodyText"/>
        <w:spacing w:before="114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0" w:bottom="0" w:left="141" w:right="0"/>
        </w:sectPr>
      </w:pPr>
    </w:p>
    <w:p>
      <w:pPr>
        <w:spacing w:before="106"/>
        <w:ind w:left="139" w:right="0" w:firstLine="0"/>
        <w:jc w:val="left"/>
        <w:rPr>
          <w:rFonts w:ascii="Microsoft Sans Serif"/>
          <w:sz w:val="20"/>
        </w:rPr>
      </w:pPr>
      <w:r>
        <w:rPr>
          <w:rFonts w:ascii="Microsoft Sans Serif"/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3664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800350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2800350" cy="10706100"/>
                          <a:chExt cx="2800350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800350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0350" h="10706100">
                                <a:moveTo>
                                  <a:pt x="2800349" y="10706099"/>
                                </a:moveTo>
                                <a:lnTo>
                                  <a:pt x="0" y="10706099"/>
                                </a:lnTo>
                                <a:lnTo>
                                  <a:pt x="0" y="0"/>
                                </a:lnTo>
                                <a:lnTo>
                                  <a:pt x="2800349" y="0"/>
                                </a:lnTo>
                                <a:lnTo>
                                  <a:pt x="2800349" y="10706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3373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542924" y="590549"/>
                            <a:ext cx="1714500" cy="19907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14500" h="1990725">
                                <a:moveTo>
                                  <a:pt x="0" y="0"/>
                                </a:moveTo>
                                <a:lnTo>
                                  <a:pt x="1714499" y="0"/>
                                </a:lnTo>
                                <a:lnTo>
                                  <a:pt x="1714499" y="1990724"/>
                                </a:lnTo>
                                <a:lnTo>
                                  <a:pt x="0" y="19907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38099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61975" y="609600"/>
                            <a:ext cx="1676399" cy="195262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202" y="3390900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70455" y="3733800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844" y="4076700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457187" y="4943474"/>
                            <a:ext cx="47625" cy="2962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2962275">
                                <a:moveTo>
                                  <a:pt x="47625" y="2935122"/>
                                </a:moveTo>
                                <a:lnTo>
                                  <a:pt x="27165" y="2914650"/>
                                </a:lnTo>
                                <a:lnTo>
                                  <a:pt x="20472" y="2914650"/>
                                </a:lnTo>
                                <a:lnTo>
                                  <a:pt x="0" y="2935122"/>
                                </a:lnTo>
                                <a:lnTo>
                                  <a:pt x="0" y="2938691"/>
                                </a:lnTo>
                                <a:lnTo>
                                  <a:pt x="0" y="2941815"/>
                                </a:lnTo>
                                <a:lnTo>
                                  <a:pt x="20472" y="2962275"/>
                                </a:lnTo>
                                <a:lnTo>
                                  <a:pt x="27165" y="2962275"/>
                                </a:lnTo>
                                <a:lnTo>
                                  <a:pt x="47625" y="2941815"/>
                                </a:lnTo>
                                <a:lnTo>
                                  <a:pt x="47625" y="2935122"/>
                                </a:lnTo>
                                <a:close/>
                              </a:path>
                              <a:path w="47625" h="2962275">
                                <a:moveTo>
                                  <a:pt x="47625" y="2706522"/>
                                </a:moveTo>
                                <a:lnTo>
                                  <a:pt x="27165" y="2686050"/>
                                </a:lnTo>
                                <a:lnTo>
                                  <a:pt x="20472" y="2686050"/>
                                </a:lnTo>
                                <a:lnTo>
                                  <a:pt x="0" y="2706522"/>
                                </a:lnTo>
                                <a:lnTo>
                                  <a:pt x="0" y="2710091"/>
                                </a:lnTo>
                                <a:lnTo>
                                  <a:pt x="0" y="2713215"/>
                                </a:lnTo>
                                <a:lnTo>
                                  <a:pt x="20472" y="2733675"/>
                                </a:lnTo>
                                <a:lnTo>
                                  <a:pt x="27165" y="2733675"/>
                                </a:lnTo>
                                <a:lnTo>
                                  <a:pt x="47625" y="2713215"/>
                                </a:lnTo>
                                <a:lnTo>
                                  <a:pt x="47625" y="2706522"/>
                                </a:lnTo>
                                <a:close/>
                              </a:path>
                              <a:path w="47625" h="2962275">
                                <a:moveTo>
                                  <a:pt x="47625" y="2477922"/>
                                </a:moveTo>
                                <a:lnTo>
                                  <a:pt x="27165" y="2457450"/>
                                </a:lnTo>
                                <a:lnTo>
                                  <a:pt x="20472" y="2457450"/>
                                </a:lnTo>
                                <a:lnTo>
                                  <a:pt x="0" y="2477922"/>
                                </a:lnTo>
                                <a:lnTo>
                                  <a:pt x="0" y="2481491"/>
                                </a:lnTo>
                                <a:lnTo>
                                  <a:pt x="0" y="2484615"/>
                                </a:lnTo>
                                <a:lnTo>
                                  <a:pt x="20472" y="2505075"/>
                                </a:lnTo>
                                <a:lnTo>
                                  <a:pt x="27165" y="2505075"/>
                                </a:lnTo>
                                <a:lnTo>
                                  <a:pt x="47625" y="2484615"/>
                                </a:lnTo>
                                <a:lnTo>
                                  <a:pt x="47625" y="2477922"/>
                                </a:lnTo>
                                <a:close/>
                              </a:path>
                              <a:path w="47625" h="2962275">
                                <a:moveTo>
                                  <a:pt x="47625" y="2077872"/>
                                </a:moveTo>
                                <a:lnTo>
                                  <a:pt x="27165" y="2057400"/>
                                </a:lnTo>
                                <a:lnTo>
                                  <a:pt x="20472" y="2057400"/>
                                </a:lnTo>
                                <a:lnTo>
                                  <a:pt x="0" y="2077872"/>
                                </a:lnTo>
                                <a:lnTo>
                                  <a:pt x="0" y="2081441"/>
                                </a:lnTo>
                                <a:lnTo>
                                  <a:pt x="0" y="2084565"/>
                                </a:lnTo>
                                <a:lnTo>
                                  <a:pt x="20472" y="2105025"/>
                                </a:lnTo>
                                <a:lnTo>
                                  <a:pt x="27165" y="2105025"/>
                                </a:lnTo>
                                <a:lnTo>
                                  <a:pt x="47625" y="2084565"/>
                                </a:lnTo>
                                <a:lnTo>
                                  <a:pt x="47625" y="2077872"/>
                                </a:lnTo>
                                <a:close/>
                              </a:path>
                              <a:path w="47625" h="2962275">
                                <a:moveTo>
                                  <a:pt x="47625" y="1668297"/>
                                </a:moveTo>
                                <a:lnTo>
                                  <a:pt x="27165" y="1647825"/>
                                </a:lnTo>
                                <a:lnTo>
                                  <a:pt x="20472" y="1647825"/>
                                </a:lnTo>
                                <a:lnTo>
                                  <a:pt x="0" y="1668297"/>
                                </a:lnTo>
                                <a:lnTo>
                                  <a:pt x="0" y="1671866"/>
                                </a:lnTo>
                                <a:lnTo>
                                  <a:pt x="0" y="1674990"/>
                                </a:lnTo>
                                <a:lnTo>
                                  <a:pt x="20472" y="1695450"/>
                                </a:lnTo>
                                <a:lnTo>
                                  <a:pt x="27165" y="1695450"/>
                                </a:lnTo>
                                <a:lnTo>
                                  <a:pt x="47625" y="1674990"/>
                                </a:lnTo>
                                <a:lnTo>
                                  <a:pt x="47625" y="1668297"/>
                                </a:lnTo>
                                <a:close/>
                              </a:path>
                              <a:path w="47625" h="296227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220.5pt;height:843pt;mso-position-horizontal-relative:page;mso-position-vertical-relative:page;z-index:-15779840" id="docshapegroup1" coordorigin="0,0" coordsize="4410,16860">
                <v:rect style="position:absolute;left:0;top:0;width:4410;height:16860" id="docshape2" filled="true" fillcolor="#33373c" stroked="false">
                  <v:fill type="solid"/>
                </v:rect>
                <v:rect style="position:absolute;left:855;top:930;width:2700;height:3135" id="docshape3" filled="false" stroked="true" strokeweight="3.0pt" strokecolor="#ffffff">
                  <v:stroke dashstyle="solid"/>
                </v:rect>
                <v:shape style="position:absolute;left:885;top:960;width:2640;height:3075" type="#_x0000_t75" id="docshape4" stroked="false">
                  <v:imagedata r:id="rId5" o:title=""/>
                </v:shape>
                <v:shape style="position:absolute;left:720;top:5340;width:317;height:317" type="#_x0000_t75" id="docshape5" stroked="false">
                  <v:imagedata r:id="rId6" o:title=""/>
                </v:shape>
                <v:shape style="position:absolute;left:740;top:5880;width:275;height:317" type="#_x0000_t75" id="docshape6" stroked="false">
                  <v:imagedata r:id="rId7" o:title=""/>
                </v:shape>
                <v:shape style="position:absolute;left:721;top:6420;width:315;height:317" type="#_x0000_t75" id="docshape7" stroked="false">
                  <v:imagedata r:id="rId8" o:title=""/>
                </v:shape>
                <v:shape style="position:absolute;left:719;top:7785;width:75;height:4665" id="docshape8" coordorigin="720,7785" coordsize="75,4665" path="m795,12407l794,12402,790,12393,788,12389,781,12382,777,12380,768,12376,763,12375,752,12375,747,12376,738,12380,734,12382,727,12389,725,12393,721,12402,720,12407,720,12413,720,12418,721,12423,725,12432,727,12436,734,12443,738,12445,747,12449,752,12450,763,12450,768,12449,777,12445,781,12443,788,12436,790,12432,794,12423,795,12418,795,12407xm795,12047l794,12042,790,12033,788,12029,781,12022,777,12020,768,12016,763,12015,752,12015,747,12016,738,12020,734,12022,727,12029,725,12033,721,12042,720,12047,720,12053,720,12058,721,12063,725,12072,727,12076,734,12083,738,12085,747,12089,752,12090,763,12090,768,12089,777,12085,781,12083,788,12076,790,12072,794,12063,795,12058,795,12047xm795,11687l794,11682,790,11673,788,11669,781,11662,777,11660,768,11656,763,11655,752,11655,747,11656,738,11660,734,11662,727,11669,725,11673,721,11682,720,11687,720,11693,720,11698,721,11703,725,11712,727,11716,734,11723,738,11725,747,11729,752,11730,763,11730,768,11729,777,11725,781,11723,788,11716,790,11712,794,11703,795,11698,795,11687xm795,11057l794,11052,790,11043,788,11039,781,11032,777,11030,768,11026,763,11025,752,11025,747,11026,738,11030,734,11032,727,11039,725,11043,721,11052,720,11057,720,11063,720,11068,721,11073,725,11082,727,11086,734,11093,738,11095,747,11099,752,11100,763,11100,768,11099,777,11095,781,11093,788,11086,790,11082,794,11073,795,11068,795,11057xm795,10412l794,10407,790,10398,788,10394,781,10387,777,10385,768,10381,763,10380,752,10380,747,10381,738,10385,734,10387,727,10394,725,10398,721,10407,720,10412,720,10418,720,10423,721,10428,725,10437,727,10441,734,10448,738,10450,747,10454,752,10455,763,10455,768,10454,777,10450,781,10448,788,10441,790,10437,794,10428,795,10423,795,10412xm795,7817l794,7812,790,7803,788,7799,781,7792,777,7790,768,7786,763,7785,752,7785,747,7786,738,7790,734,7792,727,7799,725,7803,721,7812,720,7817,720,7823,720,7828,721,7833,725,7842,727,7846,734,7853,738,7855,747,7859,752,7860,763,7860,768,7859,777,7855,781,7853,788,7846,790,7842,794,7833,795,7828,795,7817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rFonts w:ascii="Microsoft Sans Serif"/>
          <w:color w:val="FFFFFF"/>
          <w:w w:val="90"/>
          <w:sz w:val="20"/>
        </w:rPr>
        <w:t>PERSONAL</w:t>
      </w:r>
      <w:r>
        <w:rPr>
          <w:rFonts w:ascii="Microsoft Sans Serif"/>
          <w:color w:val="FFFFFF"/>
          <w:spacing w:val="30"/>
          <w:sz w:val="20"/>
        </w:rPr>
        <w:t> </w:t>
      </w:r>
      <w:r>
        <w:rPr>
          <w:rFonts w:ascii="Microsoft Sans Serif"/>
          <w:color w:val="FFFFFF"/>
          <w:spacing w:val="-2"/>
          <w:sz w:val="20"/>
        </w:rPr>
        <w:t>INFORMATION</w:t>
      </w:r>
    </w:p>
    <w:p>
      <w:pPr>
        <w:pStyle w:val="BodyText"/>
        <w:spacing w:before="62"/>
        <w:rPr>
          <w:rFonts w:ascii="Microsoft Sans Serif"/>
          <w:sz w:val="20"/>
        </w:rPr>
      </w:pPr>
    </w:p>
    <w:p>
      <w:pPr>
        <w:pStyle w:val="BodyText"/>
        <w:ind w:left="1050"/>
      </w:pPr>
      <w:r>
        <w:rPr>
          <w:color w:val="FFFFFF"/>
          <w:w w:val="125"/>
        </w:rPr>
        <w:t>(000)</w:t>
      </w:r>
      <w:r>
        <w:rPr>
          <w:color w:val="FFFFFF"/>
          <w:spacing w:val="19"/>
          <w:w w:val="125"/>
        </w:rPr>
        <w:t> </w:t>
      </w:r>
      <w:r>
        <w:rPr>
          <w:color w:val="FFFFFF"/>
          <w:w w:val="125"/>
        </w:rPr>
        <w:t>000-</w:t>
      </w:r>
      <w:r>
        <w:rPr>
          <w:color w:val="FFFFFF"/>
          <w:spacing w:val="-4"/>
          <w:w w:val="125"/>
        </w:rPr>
        <w:t>0000</w:t>
      </w:r>
    </w:p>
    <w:p>
      <w:pPr>
        <w:pStyle w:val="BodyText"/>
        <w:spacing w:before="3"/>
      </w:pPr>
    </w:p>
    <w:p>
      <w:pPr>
        <w:pStyle w:val="BodyText"/>
        <w:spacing w:line="482" w:lineRule="auto"/>
        <w:ind w:left="1050"/>
      </w:pPr>
      <w:hyperlink r:id="rId9">
        <w:r>
          <w:rPr>
            <w:color w:val="FFFFFF"/>
            <w:spacing w:val="-2"/>
            <w:w w:val="125"/>
          </w:rPr>
          <w:t>email@email.com</w:t>
        </w:r>
      </w:hyperlink>
      <w:r>
        <w:rPr>
          <w:color w:val="FFFFFF"/>
          <w:spacing w:val="-2"/>
          <w:w w:val="125"/>
        </w:rPr>
        <w:t> </w:t>
      </w:r>
      <w:r>
        <w:rPr>
          <w:color w:val="FFFFFF"/>
          <w:w w:val="125"/>
        </w:rPr>
        <w:t>Miami, FL</w:t>
      </w:r>
    </w:p>
    <w:p>
      <w:pPr>
        <w:spacing w:before="236"/>
        <w:ind w:left="139" w:right="0" w:firstLine="0"/>
        <w:jc w:val="left"/>
        <w:rPr>
          <w:rFonts w:ascii="Microsoft Sans Serif"/>
          <w:sz w:val="20"/>
        </w:rPr>
      </w:pPr>
      <w:r>
        <w:rPr>
          <w:rFonts w:ascii="Microsoft Sans Serif"/>
          <w:color w:val="FFFFFF"/>
          <w:spacing w:val="-2"/>
          <w:sz w:val="20"/>
        </w:rPr>
        <w:t>EDUCATION</w:t>
      </w:r>
    </w:p>
    <w:p>
      <w:pPr>
        <w:pStyle w:val="BodyText"/>
        <w:spacing w:before="50"/>
        <w:rPr>
          <w:rFonts w:ascii="Microsoft Sans Serif"/>
          <w:sz w:val="20"/>
        </w:rPr>
      </w:pPr>
    </w:p>
    <w:p>
      <w:pPr>
        <w:pStyle w:val="Heading2"/>
        <w:spacing w:line="256" w:lineRule="auto"/>
        <w:ind w:firstLine="0"/>
        <w:rPr>
          <w:rFonts w:ascii="Arial"/>
        </w:rPr>
      </w:pPr>
      <w:r>
        <w:rPr>
          <w:rFonts w:ascii="Arial"/>
          <w:color w:val="FFFFFF"/>
        </w:rPr>
        <w:t>Bachelor</w:t>
      </w:r>
      <w:r>
        <w:rPr>
          <w:rFonts w:ascii="Arial"/>
          <w:color w:val="FFFFFF"/>
          <w:spacing w:val="-16"/>
        </w:rPr>
        <w:t> </w:t>
      </w:r>
      <w:r>
        <w:rPr>
          <w:rFonts w:ascii="Arial"/>
          <w:color w:val="FFFFFF"/>
        </w:rPr>
        <w:t>of</w:t>
      </w:r>
      <w:r>
        <w:rPr>
          <w:rFonts w:ascii="Arial"/>
          <w:color w:val="FFFFFF"/>
          <w:spacing w:val="-15"/>
        </w:rPr>
        <w:t> </w:t>
      </w:r>
      <w:r>
        <w:rPr>
          <w:rFonts w:ascii="Arial"/>
          <w:color w:val="FFFFFF"/>
        </w:rPr>
        <w:t>Science</w:t>
      </w:r>
      <w:r>
        <w:rPr>
          <w:rFonts w:ascii="Arial"/>
          <w:color w:val="FFFFFF"/>
          <w:spacing w:val="-15"/>
        </w:rPr>
        <w:t> </w:t>
      </w:r>
      <w:r>
        <w:rPr>
          <w:rFonts w:ascii="Arial"/>
          <w:color w:val="FFFFFF"/>
        </w:rPr>
        <w:t>in </w:t>
      </w:r>
      <w:r>
        <w:rPr>
          <w:rFonts w:ascii="Arial"/>
          <w:color w:val="FFFFFF"/>
          <w:spacing w:val="-2"/>
        </w:rPr>
        <w:t>Finance</w:t>
      </w:r>
    </w:p>
    <w:p>
      <w:pPr>
        <w:pStyle w:val="BodyText"/>
        <w:spacing w:before="102"/>
        <w:rPr>
          <w:rFonts w:ascii="Arial"/>
          <w:b/>
        </w:rPr>
      </w:pPr>
    </w:p>
    <w:p>
      <w:pPr>
        <w:pStyle w:val="BodyText"/>
        <w:spacing w:before="1"/>
        <w:ind w:left="882"/>
      </w:pPr>
      <w:r>
        <w:rPr>
          <w:color w:val="FFFFFF"/>
          <w:w w:val="110"/>
        </w:rPr>
        <w:t>Florida International</w:t>
      </w:r>
      <w:r>
        <w:rPr>
          <w:color w:val="FFFFFF"/>
          <w:spacing w:val="40"/>
          <w:w w:val="110"/>
        </w:rPr>
        <w:t> </w:t>
      </w:r>
      <w:r>
        <w:rPr>
          <w:color w:val="FFFFFF"/>
          <w:w w:val="110"/>
        </w:rPr>
        <w:t>University </w:t>
      </w:r>
      <w:r>
        <w:rPr>
          <w:color w:val="FFFFFF"/>
        </w:rPr>
        <w:t>| </w:t>
      </w:r>
      <w:r>
        <w:rPr>
          <w:color w:val="FFFFFF"/>
          <w:w w:val="110"/>
        </w:rPr>
        <w:t>2015</w:t>
      </w:r>
    </w:p>
    <w:p>
      <w:pPr>
        <w:pStyle w:val="BodyText"/>
      </w:pPr>
    </w:p>
    <w:p>
      <w:pPr>
        <w:pStyle w:val="BodyText"/>
        <w:spacing w:before="135"/>
      </w:pPr>
    </w:p>
    <w:p>
      <w:pPr>
        <w:spacing w:before="0"/>
        <w:ind w:left="139" w:right="0" w:firstLine="0"/>
        <w:jc w:val="left"/>
        <w:rPr>
          <w:rFonts w:ascii="Microsoft Sans Serif"/>
          <w:sz w:val="20"/>
        </w:rPr>
      </w:pPr>
      <w:r>
        <w:rPr>
          <w:rFonts w:ascii="Microsoft Sans Serif"/>
          <w:color w:val="FFFFFF"/>
          <w:w w:val="90"/>
          <w:sz w:val="20"/>
        </w:rPr>
        <w:t>KEY</w:t>
      </w:r>
      <w:r>
        <w:rPr>
          <w:rFonts w:ascii="Microsoft Sans Serif"/>
          <w:color w:val="FFFFFF"/>
          <w:spacing w:val="-4"/>
          <w:sz w:val="20"/>
        </w:rPr>
        <w:t> </w:t>
      </w:r>
      <w:r>
        <w:rPr>
          <w:rFonts w:ascii="Microsoft Sans Serif"/>
          <w:color w:val="FFFFFF"/>
          <w:spacing w:val="-2"/>
          <w:sz w:val="20"/>
        </w:rPr>
        <w:t>SKILLS</w:t>
      </w:r>
    </w:p>
    <w:p>
      <w:pPr>
        <w:pStyle w:val="BodyText"/>
        <w:spacing w:before="32"/>
        <w:rPr>
          <w:rFonts w:ascii="Microsoft Sans Serif"/>
          <w:sz w:val="20"/>
        </w:rPr>
      </w:pPr>
    </w:p>
    <w:p>
      <w:pPr>
        <w:pStyle w:val="BodyText"/>
        <w:spacing w:before="1"/>
        <w:ind w:left="882" w:right="340"/>
      </w:pPr>
      <w:r>
        <w:rPr>
          <w:color w:val="FFFFFF"/>
          <w:w w:val="125"/>
        </w:rPr>
        <w:t>Executive</w:t>
      </w:r>
      <w:r>
        <w:rPr>
          <w:color w:val="FFFFFF"/>
          <w:spacing w:val="-16"/>
          <w:w w:val="125"/>
        </w:rPr>
        <w:t> </w:t>
      </w:r>
      <w:r>
        <w:rPr>
          <w:color w:val="FFFFFF"/>
          <w:w w:val="125"/>
        </w:rPr>
        <w:t>relationship </w:t>
      </w:r>
      <w:r>
        <w:rPr>
          <w:color w:val="FFFFFF"/>
          <w:spacing w:val="-2"/>
          <w:w w:val="125"/>
        </w:rPr>
        <w:t>building</w:t>
      </w:r>
    </w:p>
    <w:p>
      <w:pPr>
        <w:pStyle w:val="BodyText"/>
        <w:spacing w:before="107"/>
        <w:ind w:left="882"/>
      </w:pPr>
      <w:r>
        <w:rPr>
          <w:color w:val="FFFFFF"/>
          <w:w w:val="125"/>
        </w:rPr>
        <w:t>Enterprise</w:t>
      </w:r>
      <w:r>
        <w:rPr>
          <w:color w:val="FFFFFF"/>
          <w:spacing w:val="-16"/>
          <w:w w:val="125"/>
        </w:rPr>
        <w:t> </w:t>
      </w:r>
      <w:r>
        <w:rPr>
          <w:color w:val="FFFFFF"/>
          <w:w w:val="125"/>
        </w:rPr>
        <w:t>account </w:t>
      </w:r>
      <w:r>
        <w:rPr>
          <w:color w:val="FFFFFF"/>
          <w:spacing w:val="-2"/>
          <w:w w:val="125"/>
        </w:rPr>
        <w:t>retention</w:t>
      </w:r>
    </w:p>
    <w:p>
      <w:pPr>
        <w:pStyle w:val="BodyText"/>
        <w:spacing w:before="93"/>
        <w:ind w:left="882"/>
      </w:pPr>
      <w:r>
        <w:rPr>
          <w:color w:val="FFFFFF"/>
          <w:w w:val="125"/>
        </w:rPr>
        <w:t>Upsell</w:t>
      </w:r>
      <w:r>
        <w:rPr>
          <w:color w:val="FFFFFF"/>
          <w:spacing w:val="-13"/>
          <w:w w:val="125"/>
        </w:rPr>
        <w:t> </w:t>
      </w:r>
      <w:r>
        <w:rPr>
          <w:color w:val="FFFFFF"/>
          <w:spacing w:val="-2"/>
          <w:w w:val="125"/>
        </w:rPr>
        <w:t>strategy</w:t>
      </w:r>
    </w:p>
    <w:p>
      <w:pPr>
        <w:pStyle w:val="BodyText"/>
        <w:spacing w:line="321" w:lineRule="auto" w:before="92"/>
        <w:ind w:left="882" w:right="36"/>
      </w:pPr>
      <w:r>
        <w:rPr>
          <w:color w:val="FFFFFF"/>
          <w:w w:val="125"/>
        </w:rPr>
        <w:t>Strategic</w:t>
      </w:r>
      <w:r>
        <w:rPr>
          <w:color w:val="FFFFFF"/>
          <w:spacing w:val="-16"/>
          <w:w w:val="125"/>
        </w:rPr>
        <w:t> </w:t>
      </w:r>
      <w:r>
        <w:rPr>
          <w:color w:val="FFFFFF"/>
          <w:w w:val="125"/>
        </w:rPr>
        <w:t>review</w:t>
      </w:r>
      <w:r>
        <w:rPr>
          <w:color w:val="FFFFFF"/>
          <w:spacing w:val="-16"/>
          <w:w w:val="125"/>
        </w:rPr>
        <w:t> </w:t>
      </w:r>
      <w:r>
        <w:rPr>
          <w:color w:val="FFFFFF"/>
          <w:w w:val="125"/>
        </w:rPr>
        <w:t>sessions Salesforce CRM</w:t>
      </w:r>
    </w:p>
    <w:p>
      <w:pPr>
        <w:pStyle w:val="BodyText"/>
        <w:spacing w:before="9"/>
        <w:rPr>
          <w:sz w:val="12"/>
        </w:rPr>
      </w:pPr>
      <w:r>
        <w:rPr/>
        <w:br w:type="column"/>
      </w:r>
      <w:r>
        <w:rPr>
          <w:sz w:val="12"/>
        </w:rPr>
      </w:r>
    </w:p>
    <w:p>
      <w:pPr>
        <w:spacing w:line="240" w:lineRule="auto"/>
        <w:ind w:left="-123" w:right="-58" w:firstLine="0"/>
        <w:rPr>
          <w:sz w:val="20"/>
        </w:rPr>
      </w:pPr>
      <w:r>
        <w:rPr>
          <w:sz w:val="20"/>
        </w:rPr>
        <mc:AlternateContent>
          <mc:Choice Requires="wps">
            <w:drawing>
              <wp:inline distT="0" distB="0" distL="0" distR="0">
                <wp:extent cx="4615815" cy="257175"/>
                <wp:effectExtent l="0" t="0" r="0" b="0"/>
                <wp:docPr id="9" name="Textbox 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9" name="Textbox 9"/>
                      <wps:cNvSpPr txBox="1"/>
                      <wps:spPr>
                        <a:xfrm>
                          <a:off x="0" y="0"/>
                          <a:ext cx="4615815" cy="257175"/>
                        </a:xfrm>
                        <a:prstGeom prst="rect">
                          <a:avLst/>
                        </a:prstGeom>
                        <a:solidFill>
                          <a:srgbClr val="33373C"/>
                        </a:solidFill>
                      </wps:spPr>
                      <wps:txbx>
                        <w:txbxContent>
                          <w:p>
                            <w:pPr>
                              <w:spacing w:before="100"/>
                              <w:ind w:left="242" w:right="0" w:firstLine="0"/>
                              <w:jc w:val="left"/>
                              <w:rPr>
                                <w:rFonts w:ascii="Microsoft Sans Serif"/>
                                <w:color w:val="000000"/>
                                <w:sz w:val="20"/>
                              </w:rPr>
                            </w:pPr>
                            <w:r>
                              <w:rPr>
                                <w:rFonts w:ascii="Microsoft Sans Serif"/>
                                <w:color w:val="FFFFFF"/>
                                <w:w w:val="90"/>
                                <w:sz w:val="20"/>
                              </w:rPr>
                              <w:t>PROFESSIONAL</w:t>
                            </w:r>
                            <w:r>
                              <w:rPr>
                                <w:rFonts w:ascii="Microsoft Sans Serif"/>
                                <w:color w:val="FFFFFF"/>
                                <w:spacing w:val="34"/>
                                <w:sz w:val="20"/>
                              </w:rPr>
                              <w:t> </w:t>
                            </w:r>
                            <w:r>
                              <w:rPr>
                                <w:rFonts w:ascii="Microsoft Sans Serif"/>
                                <w:color w:val="FFFFFF"/>
                                <w:spacing w:val="-2"/>
                                <w:sz w:val="20"/>
                              </w:rPr>
                              <w:t>EXPERIENCE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width:363.45pt;height:20.25pt;mso-position-horizontal-relative:char;mso-position-vertical-relative:line" type="#_x0000_t202" id="docshape9" filled="true" fillcolor="#33373c" stroked="false">
                <w10:anchorlock/>
                <v:textbox inset="0,0,0,0">
                  <w:txbxContent>
                    <w:p>
                      <w:pPr>
                        <w:spacing w:before="100"/>
                        <w:ind w:left="242" w:right="0" w:firstLine="0"/>
                        <w:jc w:val="left"/>
                        <w:rPr>
                          <w:rFonts w:ascii="Microsoft Sans Serif"/>
                          <w:color w:val="000000"/>
                          <w:sz w:val="20"/>
                        </w:rPr>
                      </w:pPr>
                      <w:r>
                        <w:rPr>
                          <w:rFonts w:ascii="Microsoft Sans Serif"/>
                          <w:color w:val="FFFFFF"/>
                          <w:w w:val="90"/>
                          <w:sz w:val="20"/>
                        </w:rPr>
                        <w:t>PROFESSIONAL</w:t>
                      </w:r>
                      <w:r>
                        <w:rPr>
                          <w:rFonts w:ascii="Microsoft Sans Serif"/>
                          <w:color w:val="FFFFFF"/>
                          <w:spacing w:val="34"/>
                          <w:sz w:val="20"/>
                        </w:rPr>
                        <w:t> </w:t>
                      </w:r>
                      <w:r>
                        <w:rPr>
                          <w:rFonts w:ascii="Microsoft Sans Serif"/>
                          <w:color w:val="FFFFFF"/>
                          <w:spacing w:val="-2"/>
                          <w:sz w:val="20"/>
                        </w:rPr>
                        <w:t>EXPERIENCE</w:t>
                      </w:r>
                    </w:p>
                  </w:txbxContent>
                </v:textbox>
                <v:fill type="solid"/>
              </v:shape>
            </w:pict>
          </mc:Fallback>
        </mc:AlternateContent>
      </w:r>
      <w:r>
        <w:rPr>
          <w:sz w:val="20"/>
        </w:rPr>
      </w:r>
    </w:p>
    <w:p>
      <w:pPr>
        <w:pStyle w:val="BodyText"/>
        <w:spacing w:before="202"/>
        <w:ind w:left="139"/>
        <w:rPr>
          <w:rFonts w:ascii="Microsoft Sans Serif"/>
        </w:rPr>
      </w:pPr>
      <w:r>
        <w:rPr>
          <w:rFonts w:ascii="Microsoft Sans Serif"/>
        </w:rPr>
        <w:t>Enterprise</w:t>
      </w:r>
      <w:r>
        <w:rPr>
          <w:rFonts w:ascii="Microsoft Sans Serif"/>
          <w:spacing w:val="8"/>
        </w:rPr>
        <w:t> </w:t>
      </w:r>
      <w:r>
        <w:rPr>
          <w:rFonts w:ascii="Microsoft Sans Serif"/>
        </w:rPr>
        <w:t>Relationship</w:t>
      </w:r>
      <w:r>
        <w:rPr>
          <w:rFonts w:ascii="Microsoft Sans Serif"/>
          <w:spacing w:val="9"/>
        </w:rPr>
        <w:t> </w:t>
      </w:r>
      <w:r>
        <w:rPr>
          <w:rFonts w:ascii="Microsoft Sans Serif"/>
        </w:rPr>
        <w:t>Manager</w:t>
      </w:r>
      <w:r>
        <w:rPr>
          <w:rFonts w:ascii="Microsoft Sans Serif"/>
          <w:spacing w:val="9"/>
        </w:rPr>
        <w:t> </w:t>
      </w:r>
      <w:r>
        <w:rPr>
          <w:rFonts w:ascii="Microsoft Sans Serif"/>
        </w:rPr>
        <w:t>|</w:t>
      </w:r>
      <w:r>
        <w:rPr>
          <w:rFonts w:ascii="Microsoft Sans Serif"/>
          <w:spacing w:val="9"/>
        </w:rPr>
        <w:t> </w:t>
      </w:r>
      <w:r>
        <w:rPr>
          <w:rFonts w:ascii="Microsoft Sans Serif"/>
        </w:rPr>
        <w:t>August</w:t>
      </w:r>
      <w:r>
        <w:rPr>
          <w:rFonts w:ascii="Microsoft Sans Serif"/>
          <w:spacing w:val="9"/>
        </w:rPr>
        <w:t> </w:t>
      </w:r>
      <w:r>
        <w:rPr>
          <w:rFonts w:ascii="Microsoft Sans Serif"/>
        </w:rPr>
        <w:t>2019</w:t>
      </w:r>
      <w:r>
        <w:rPr>
          <w:rFonts w:ascii="Microsoft Sans Serif"/>
          <w:spacing w:val="9"/>
        </w:rPr>
        <w:t> </w:t>
      </w:r>
      <w:r>
        <w:rPr>
          <w:rFonts w:ascii="Microsoft Sans Serif"/>
        </w:rPr>
        <w:t>-</w:t>
      </w:r>
      <w:r>
        <w:rPr>
          <w:rFonts w:ascii="Microsoft Sans Serif"/>
          <w:spacing w:val="9"/>
        </w:rPr>
        <w:t> </w:t>
      </w:r>
      <w:r>
        <w:rPr>
          <w:rFonts w:ascii="Microsoft Sans Serif"/>
          <w:spacing w:val="-2"/>
        </w:rPr>
        <w:t>Present</w:t>
      </w:r>
    </w:p>
    <w:p>
      <w:pPr>
        <w:pStyle w:val="BodyText"/>
        <w:spacing w:before="14"/>
        <w:ind w:left="139"/>
      </w:pPr>
      <w:r>
        <w:rPr>
          <w:spacing w:val="-2"/>
          <w:w w:val="125"/>
        </w:rPr>
        <w:t>FinPro</w:t>
      </w:r>
      <w:r>
        <w:rPr>
          <w:spacing w:val="-8"/>
          <w:w w:val="125"/>
        </w:rPr>
        <w:t> </w:t>
      </w:r>
      <w:r>
        <w:rPr>
          <w:spacing w:val="-2"/>
          <w:w w:val="125"/>
        </w:rPr>
        <w:t>Cloud,</w:t>
      </w:r>
      <w:r>
        <w:rPr>
          <w:spacing w:val="-7"/>
          <w:w w:val="125"/>
        </w:rPr>
        <w:t> </w:t>
      </w:r>
      <w:r>
        <w:rPr>
          <w:spacing w:val="-2"/>
          <w:w w:val="125"/>
        </w:rPr>
        <w:t>Miami,</w:t>
      </w:r>
      <w:r>
        <w:rPr>
          <w:spacing w:val="-7"/>
          <w:w w:val="125"/>
        </w:rPr>
        <w:t> FL</w:t>
      </w:r>
    </w:p>
    <w:p>
      <w:pPr>
        <w:pStyle w:val="ListParagraph"/>
        <w:numPr>
          <w:ilvl w:val="0"/>
          <w:numId w:val="1"/>
        </w:numPr>
        <w:tabs>
          <w:tab w:pos="715" w:val="left" w:leader="none"/>
        </w:tabs>
        <w:spacing w:line="240" w:lineRule="auto" w:before="257" w:after="0"/>
        <w:ind w:left="715" w:right="871" w:hanging="298"/>
        <w:jc w:val="left"/>
        <w:rPr>
          <w:sz w:val="22"/>
        </w:rPr>
      </w:pPr>
      <w:r>
        <w:rPr>
          <w:w w:val="125"/>
          <w:sz w:val="22"/>
        </w:rPr>
        <w:t>Retained</w:t>
      </w:r>
      <w:r>
        <w:rPr>
          <w:spacing w:val="-15"/>
          <w:w w:val="125"/>
          <w:sz w:val="22"/>
        </w:rPr>
        <w:t> </w:t>
      </w:r>
      <w:r>
        <w:rPr>
          <w:w w:val="125"/>
          <w:sz w:val="22"/>
        </w:rPr>
        <w:t>97%</w:t>
      </w:r>
      <w:r>
        <w:rPr>
          <w:spacing w:val="-15"/>
          <w:w w:val="125"/>
          <w:sz w:val="22"/>
        </w:rPr>
        <w:t> </w:t>
      </w:r>
      <w:r>
        <w:rPr>
          <w:w w:val="125"/>
          <w:sz w:val="22"/>
        </w:rPr>
        <w:t>of</w:t>
      </w:r>
      <w:r>
        <w:rPr>
          <w:spacing w:val="-15"/>
          <w:w w:val="125"/>
          <w:sz w:val="22"/>
        </w:rPr>
        <w:t> </w:t>
      </w:r>
      <w:r>
        <w:rPr>
          <w:w w:val="125"/>
          <w:sz w:val="22"/>
        </w:rPr>
        <w:t>top</w:t>
      </w:r>
      <w:r>
        <w:rPr>
          <w:spacing w:val="-15"/>
          <w:w w:val="125"/>
          <w:sz w:val="22"/>
        </w:rPr>
        <w:t> </w:t>
      </w:r>
      <w:r>
        <w:rPr>
          <w:w w:val="125"/>
          <w:sz w:val="22"/>
        </w:rPr>
        <w:t>enterprise</w:t>
      </w:r>
      <w:r>
        <w:rPr>
          <w:spacing w:val="-15"/>
          <w:w w:val="125"/>
          <w:sz w:val="22"/>
        </w:rPr>
        <w:t> </w:t>
      </w:r>
      <w:r>
        <w:rPr>
          <w:w w:val="125"/>
          <w:sz w:val="22"/>
        </w:rPr>
        <w:t>accounts</w:t>
      </w:r>
      <w:r>
        <w:rPr>
          <w:spacing w:val="-15"/>
          <w:w w:val="125"/>
          <w:sz w:val="22"/>
        </w:rPr>
        <w:t> </w:t>
      </w:r>
      <w:r>
        <w:rPr>
          <w:w w:val="125"/>
          <w:sz w:val="22"/>
        </w:rPr>
        <w:t>worth</w:t>
      </w:r>
      <w:r>
        <w:rPr>
          <w:spacing w:val="-15"/>
          <w:w w:val="125"/>
          <w:sz w:val="22"/>
        </w:rPr>
        <w:t> </w:t>
      </w:r>
      <w:r>
        <w:rPr>
          <w:w w:val="125"/>
          <w:sz w:val="22"/>
        </w:rPr>
        <w:t>$7 million annually</w:t>
      </w:r>
    </w:p>
    <w:p>
      <w:pPr>
        <w:pStyle w:val="ListParagraph"/>
        <w:numPr>
          <w:ilvl w:val="0"/>
          <w:numId w:val="1"/>
        </w:numPr>
        <w:tabs>
          <w:tab w:pos="715" w:val="left" w:leader="none"/>
        </w:tabs>
        <w:spacing w:line="240" w:lineRule="auto" w:before="93" w:after="0"/>
        <w:ind w:left="715" w:right="1066" w:hanging="298"/>
        <w:jc w:val="left"/>
        <w:rPr>
          <w:sz w:val="22"/>
        </w:rPr>
      </w:pPr>
      <w:r>
        <w:rPr>
          <w:w w:val="125"/>
          <w:sz w:val="22"/>
        </w:rPr>
        <w:t>Led cross-functional teams in delivering custom reporting for CFO-level clients</w:t>
      </w:r>
    </w:p>
    <w:p>
      <w:pPr>
        <w:pStyle w:val="ListParagraph"/>
        <w:numPr>
          <w:ilvl w:val="0"/>
          <w:numId w:val="1"/>
        </w:numPr>
        <w:tabs>
          <w:tab w:pos="715" w:val="left" w:leader="none"/>
        </w:tabs>
        <w:spacing w:line="240" w:lineRule="auto" w:before="107" w:after="0"/>
        <w:ind w:left="715" w:right="859" w:hanging="298"/>
        <w:jc w:val="left"/>
        <w:rPr>
          <w:sz w:val="22"/>
        </w:rPr>
      </w:pPr>
      <w:r>
        <w:rPr>
          <w:w w:val="120"/>
          <w:sz w:val="22"/>
        </w:rPr>
        <w:t>Increased upsell revenue by </w:t>
      </w:r>
      <w:r>
        <w:rPr>
          <w:w w:val="110"/>
          <w:sz w:val="22"/>
        </w:rPr>
        <w:t>$1.1 </w:t>
      </w:r>
      <w:r>
        <w:rPr>
          <w:w w:val="120"/>
          <w:sz w:val="22"/>
        </w:rPr>
        <w:t>million across two fiscal years</w:t>
      </w:r>
    </w:p>
    <w:p>
      <w:pPr>
        <w:pStyle w:val="BodyText"/>
        <w:spacing w:before="205"/>
        <w:ind w:left="139"/>
        <w:rPr>
          <w:rFonts w:ascii="Microsoft Sans Serif"/>
        </w:rPr>
      </w:pPr>
      <w:r>
        <w:rPr>
          <w:rFonts w:ascii="Microsoft Sans Serif"/>
        </w:rPr>
        <w:t>Client</w:t>
      </w:r>
      <w:r>
        <w:rPr>
          <w:rFonts w:ascii="Microsoft Sans Serif"/>
          <w:spacing w:val="-8"/>
        </w:rPr>
        <w:t> </w:t>
      </w:r>
      <w:r>
        <w:rPr>
          <w:rFonts w:ascii="Microsoft Sans Serif"/>
        </w:rPr>
        <w:t>Success</w:t>
      </w:r>
      <w:r>
        <w:rPr>
          <w:rFonts w:ascii="Microsoft Sans Serif"/>
          <w:spacing w:val="-7"/>
        </w:rPr>
        <w:t> </w:t>
      </w:r>
      <w:r>
        <w:rPr>
          <w:rFonts w:ascii="Microsoft Sans Serif"/>
        </w:rPr>
        <w:t>Lead</w:t>
      </w:r>
      <w:r>
        <w:rPr>
          <w:rFonts w:ascii="Microsoft Sans Serif"/>
          <w:spacing w:val="-7"/>
        </w:rPr>
        <w:t> </w:t>
      </w:r>
      <w:r>
        <w:rPr>
          <w:rFonts w:ascii="Microsoft Sans Serif"/>
        </w:rPr>
        <w:t>|</w:t>
      </w:r>
      <w:r>
        <w:rPr>
          <w:rFonts w:ascii="Microsoft Sans Serif"/>
          <w:spacing w:val="-7"/>
        </w:rPr>
        <w:t> </w:t>
      </w:r>
      <w:r>
        <w:rPr>
          <w:rFonts w:ascii="Microsoft Sans Serif"/>
        </w:rPr>
        <w:t>September</w:t>
      </w:r>
      <w:r>
        <w:rPr>
          <w:rFonts w:ascii="Microsoft Sans Serif"/>
          <w:spacing w:val="-7"/>
        </w:rPr>
        <w:t> </w:t>
      </w:r>
      <w:r>
        <w:rPr>
          <w:rFonts w:ascii="Microsoft Sans Serif"/>
        </w:rPr>
        <w:t>2015</w:t>
      </w:r>
      <w:r>
        <w:rPr>
          <w:rFonts w:ascii="Microsoft Sans Serif"/>
          <w:spacing w:val="-7"/>
        </w:rPr>
        <w:t> </w:t>
      </w:r>
      <w:r>
        <w:rPr>
          <w:rFonts w:ascii="Microsoft Sans Serif"/>
        </w:rPr>
        <w:t>-</w:t>
      </w:r>
      <w:r>
        <w:rPr>
          <w:rFonts w:ascii="Microsoft Sans Serif"/>
          <w:spacing w:val="-7"/>
        </w:rPr>
        <w:t> </w:t>
      </w:r>
      <w:r>
        <w:rPr>
          <w:rFonts w:ascii="Microsoft Sans Serif"/>
        </w:rPr>
        <w:t>July</w:t>
      </w:r>
      <w:r>
        <w:rPr>
          <w:rFonts w:ascii="Microsoft Sans Serif"/>
          <w:spacing w:val="-7"/>
        </w:rPr>
        <w:t> </w:t>
      </w:r>
      <w:r>
        <w:rPr>
          <w:rFonts w:ascii="Microsoft Sans Serif"/>
          <w:spacing w:val="-4"/>
        </w:rPr>
        <w:t>2019</w:t>
      </w:r>
    </w:p>
    <w:p>
      <w:pPr>
        <w:pStyle w:val="BodyText"/>
        <w:spacing w:before="14"/>
        <w:ind w:left="139"/>
      </w:pPr>
      <w:r>
        <w:rPr>
          <w:spacing w:val="-2"/>
          <w:w w:val="125"/>
        </w:rPr>
        <w:t>TrustEdge</w:t>
      </w:r>
      <w:r>
        <w:rPr>
          <w:spacing w:val="-10"/>
          <w:w w:val="125"/>
        </w:rPr>
        <w:t> </w:t>
      </w:r>
      <w:r>
        <w:rPr>
          <w:spacing w:val="-2"/>
          <w:w w:val="125"/>
        </w:rPr>
        <w:t>Tech,</w:t>
      </w:r>
      <w:r>
        <w:rPr>
          <w:spacing w:val="-9"/>
          <w:w w:val="125"/>
        </w:rPr>
        <w:t> </w:t>
      </w:r>
      <w:r>
        <w:rPr>
          <w:spacing w:val="-2"/>
          <w:w w:val="125"/>
        </w:rPr>
        <w:t>Miami,</w:t>
      </w:r>
      <w:r>
        <w:rPr>
          <w:spacing w:val="-9"/>
          <w:w w:val="125"/>
        </w:rPr>
        <w:t> </w:t>
      </w:r>
      <w:r>
        <w:rPr>
          <w:spacing w:val="-5"/>
          <w:w w:val="125"/>
        </w:rPr>
        <w:t>FL</w:t>
      </w:r>
    </w:p>
    <w:p>
      <w:pPr>
        <w:pStyle w:val="ListParagraph"/>
        <w:numPr>
          <w:ilvl w:val="0"/>
          <w:numId w:val="1"/>
        </w:numPr>
        <w:tabs>
          <w:tab w:pos="715" w:val="left" w:leader="none"/>
        </w:tabs>
        <w:spacing w:line="240" w:lineRule="auto" w:before="257" w:after="0"/>
        <w:ind w:left="715" w:right="464" w:hanging="298"/>
        <w:jc w:val="left"/>
        <w:rPr>
          <w:sz w:val="22"/>
        </w:rPr>
      </w:pPr>
      <w:r>
        <w:rPr>
          <w:w w:val="125"/>
          <w:sz w:val="22"/>
        </w:rPr>
        <w:t>Developed</w:t>
      </w:r>
      <w:r>
        <w:rPr>
          <w:spacing w:val="-4"/>
          <w:w w:val="125"/>
          <w:sz w:val="22"/>
        </w:rPr>
        <w:t> </w:t>
      </w:r>
      <w:r>
        <w:rPr>
          <w:w w:val="125"/>
          <w:sz w:val="22"/>
        </w:rPr>
        <w:t>QBR</w:t>
      </w:r>
      <w:r>
        <w:rPr>
          <w:spacing w:val="-4"/>
          <w:w w:val="125"/>
          <w:sz w:val="22"/>
        </w:rPr>
        <w:t> </w:t>
      </w:r>
      <w:r>
        <w:rPr>
          <w:w w:val="125"/>
          <w:sz w:val="22"/>
        </w:rPr>
        <w:t>templates</w:t>
      </w:r>
      <w:r>
        <w:rPr>
          <w:spacing w:val="-4"/>
          <w:w w:val="125"/>
          <w:sz w:val="22"/>
        </w:rPr>
        <w:t> </w:t>
      </w:r>
      <w:r>
        <w:rPr>
          <w:w w:val="125"/>
          <w:sz w:val="22"/>
        </w:rPr>
        <w:t>used</w:t>
      </w:r>
      <w:r>
        <w:rPr>
          <w:spacing w:val="-4"/>
          <w:w w:val="125"/>
          <w:sz w:val="22"/>
        </w:rPr>
        <w:t> </w:t>
      </w:r>
      <w:r>
        <w:rPr>
          <w:w w:val="125"/>
          <w:sz w:val="22"/>
        </w:rPr>
        <w:t>across</w:t>
      </w:r>
      <w:r>
        <w:rPr>
          <w:spacing w:val="-4"/>
          <w:w w:val="125"/>
          <w:sz w:val="22"/>
        </w:rPr>
        <w:t> </w:t>
      </w:r>
      <w:r>
        <w:rPr>
          <w:w w:val="125"/>
          <w:sz w:val="22"/>
        </w:rPr>
        <w:t>the</w:t>
      </w:r>
      <w:r>
        <w:rPr>
          <w:spacing w:val="-4"/>
          <w:w w:val="125"/>
          <w:sz w:val="22"/>
        </w:rPr>
        <w:t> </w:t>
      </w:r>
      <w:r>
        <w:rPr>
          <w:w w:val="125"/>
          <w:sz w:val="22"/>
        </w:rPr>
        <w:t>enterprise sales team</w:t>
      </w:r>
    </w:p>
    <w:p>
      <w:pPr>
        <w:pStyle w:val="ListParagraph"/>
        <w:numPr>
          <w:ilvl w:val="0"/>
          <w:numId w:val="1"/>
        </w:numPr>
        <w:tabs>
          <w:tab w:pos="715" w:val="left" w:leader="none"/>
        </w:tabs>
        <w:spacing w:line="240" w:lineRule="auto" w:before="108" w:after="0"/>
        <w:ind w:left="715" w:right="0" w:hanging="298"/>
        <w:jc w:val="left"/>
        <w:rPr>
          <w:sz w:val="22"/>
        </w:rPr>
      </w:pPr>
      <w:r>
        <w:rPr>
          <w:w w:val="120"/>
          <w:sz w:val="22"/>
        </w:rPr>
        <w:t>Reduced</w:t>
      </w:r>
      <w:r>
        <w:rPr>
          <w:spacing w:val="13"/>
          <w:w w:val="120"/>
          <w:sz w:val="22"/>
        </w:rPr>
        <w:t> </w:t>
      </w:r>
      <w:r>
        <w:rPr>
          <w:w w:val="120"/>
          <w:sz w:val="22"/>
        </w:rPr>
        <w:t>churn</w:t>
      </w:r>
      <w:r>
        <w:rPr>
          <w:spacing w:val="14"/>
          <w:w w:val="120"/>
          <w:sz w:val="22"/>
        </w:rPr>
        <w:t> </w:t>
      </w:r>
      <w:r>
        <w:rPr>
          <w:w w:val="120"/>
          <w:sz w:val="22"/>
        </w:rPr>
        <w:t>in</w:t>
      </w:r>
      <w:r>
        <w:rPr>
          <w:spacing w:val="14"/>
          <w:w w:val="120"/>
          <w:sz w:val="22"/>
        </w:rPr>
        <w:t> </w:t>
      </w:r>
      <w:r>
        <w:rPr>
          <w:w w:val="120"/>
          <w:sz w:val="22"/>
        </w:rPr>
        <w:t>Tier</w:t>
      </w:r>
      <w:r>
        <w:rPr>
          <w:spacing w:val="14"/>
          <w:w w:val="120"/>
          <w:sz w:val="22"/>
        </w:rPr>
        <w:t> </w:t>
      </w:r>
      <w:r>
        <w:rPr>
          <w:sz w:val="22"/>
        </w:rPr>
        <w:t>1</w:t>
      </w:r>
      <w:r>
        <w:rPr>
          <w:spacing w:val="14"/>
          <w:w w:val="120"/>
          <w:sz w:val="22"/>
        </w:rPr>
        <w:t> </w:t>
      </w:r>
      <w:r>
        <w:rPr>
          <w:w w:val="120"/>
          <w:sz w:val="22"/>
        </w:rPr>
        <w:t>clients</w:t>
      </w:r>
      <w:r>
        <w:rPr>
          <w:spacing w:val="14"/>
          <w:w w:val="120"/>
          <w:sz w:val="22"/>
        </w:rPr>
        <w:t> </w:t>
      </w:r>
      <w:r>
        <w:rPr>
          <w:w w:val="120"/>
          <w:sz w:val="22"/>
        </w:rPr>
        <w:t>by</w:t>
      </w:r>
      <w:r>
        <w:rPr>
          <w:spacing w:val="14"/>
          <w:w w:val="120"/>
          <w:sz w:val="22"/>
        </w:rPr>
        <w:t> </w:t>
      </w:r>
      <w:r>
        <w:rPr>
          <w:spacing w:val="-5"/>
          <w:w w:val="120"/>
          <w:sz w:val="22"/>
        </w:rPr>
        <w:t>26%</w:t>
      </w:r>
    </w:p>
    <w:p>
      <w:pPr>
        <w:pStyle w:val="ListParagraph"/>
        <w:numPr>
          <w:ilvl w:val="0"/>
          <w:numId w:val="1"/>
        </w:numPr>
        <w:tabs>
          <w:tab w:pos="715" w:val="left" w:leader="none"/>
        </w:tabs>
        <w:spacing w:line="240" w:lineRule="auto" w:before="91" w:after="0"/>
        <w:ind w:left="715" w:right="1258" w:hanging="298"/>
        <w:jc w:val="left"/>
        <w:rPr>
          <w:sz w:val="22"/>
        </w:rPr>
      </w:pPr>
      <w:r>
        <w:rPr>
          <w:w w:val="125"/>
          <w:sz w:val="22"/>
        </w:rPr>
        <w:t>Acted</w:t>
      </w:r>
      <w:r>
        <w:rPr>
          <w:spacing w:val="-8"/>
          <w:w w:val="125"/>
          <w:sz w:val="22"/>
        </w:rPr>
        <w:t> </w:t>
      </w:r>
      <w:r>
        <w:rPr>
          <w:w w:val="125"/>
          <w:sz w:val="22"/>
        </w:rPr>
        <w:t>as</w:t>
      </w:r>
      <w:r>
        <w:rPr>
          <w:spacing w:val="-8"/>
          <w:w w:val="125"/>
          <w:sz w:val="22"/>
        </w:rPr>
        <w:t> </w:t>
      </w:r>
      <w:r>
        <w:rPr>
          <w:w w:val="125"/>
          <w:sz w:val="22"/>
        </w:rPr>
        <w:t>liaison</w:t>
      </w:r>
      <w:r>
        <w:rPr>
          <w:spacing w:val="-8"/>
          <w:w w:val="125"/>
          <w:sz w:val="22"/>
        </w:rPr>
        <w:t> </w:t>
      </w:r>
      <w:r>
        <w:rPr>
          <w:w w:val="125"/>
          <w:sz w:val="22"/>
        </w:rPr>
        <w:t>between</w:t>
      </w:r>
      <w:r>
        <w:rPr>
          <w:spacing w:val="-8"/>
          <w:w w:val="125"/>
          <w:sz w:val="22"/>
        </w:rPr>
        <w:t> </w:t>
      </w:r>
      <w:r>
        <w:rPr>
          <w:w w:val="125"/>
          <w:sz w:val="22"/>
        </w:rPr>
        <w:t>client</w:t>
      </w:r>
      <w:r>
        <w:rPr>
          <w:spacing w:val="-8"/>
          <w:w w:val="125"/>
          <w:sz w:val="22"/>
        </w:rPr>
        <w:t> </w:t>
      </w:r>
      <w:r>
        <w:rPr>
          <w:w w:val="125"/>
          <w:sz w:val="22"/>
        </w:rPr>
        <w:t>executives</w:t>
      </w:r>
      <w:r>
        <w:rPr>
          <w:spacing w:val="-8"/>
          <w:w w:val="125"/>
          <w:sz w:val="22"/>
        </w:rPr>
        <w:t> </w:t>
      </w:r>
      <w:r>
        <w:rPr>
          <w:w w:val="125"/>
          <w:sz w:val="22"/>
        </w:rPr>
        <w:t>and product engineering</w:t>
      </w:r>
    </w:p>
    <w:p>
      <w:pPr>
        <w:pStyle w:val="BodyText"/>
        <w:spacing w:before="13"/>
        <w:rPr>
          <w:sz w:val="20"/>
        </w:rPr>
      </w:pPr>
    </w:p>
    <w:p>
      <w:pPr>
        <w:spacing w:line="240" w:lineRule="auto"/>
        <w:ind w:left="-123" w:right="-58" w:firstLine="0"/>
        <w:rPr>
          <w:sz w:val="20"/>
        </w:rPr>
      </w:pPr>
      <w:r>
        <w:rPr>
          <w:sz w:val="20"/>
        </w:rPr>
        <mc:AlternateContent>
          <mc:Choice Requires="wps">
            <w:drawing>
              <wp:inline distT="0" distB="0" distL="0" distR="0">
                <wp:extent cx="4615815" cy="266700"/>
                <wp:effectExtent l="0" t="0" r="0" b="0"/>
                <wp:docPr id="10" name="Textbox 1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0" name="Textbox 10"/>
                      <wps:cNvSpPr txBox="1"/>
                      <wps:spPr>
                        <a:xfrm>
                          <a:off x="0" y="0"/>
                          <a:ext cx="4615815" cy="266700"/>
                        </a:xfrm>
                        <a:prstGeom prst="rect">
                          <a:avLst/>
                        </a:prstGeom>
                        <a:solidFill>
                          <a:srgbClr val="33373C"/>
                        </a:solidFill>
                      </wps:spPr>
                      <wps:txbx>
                        <w:txbxContent>
                          <w:p>
                            <w:pPr>
                              <w:spacing w:before="100"/>
                              <w:ind w:left="242" w:right="0" w:firstLine="0"/>
                              <w:jc w:val="left"/>
                              <w:rPr>
                                <w:rFonts w:ascii="Microsoft Sans Serif"/>
                                <w:color w:val="000000"/>
                                <w:sz w:val="20"/>
                              </w:rPr>
                            </w:pPr>
                            <w:r>
                              <w:rPr>
                                <w:rFonts w:ascii="Microsoft Sans Serif"/>
                                <w:color w:val="FFFFFF"/>
                                <w:spacing w:val="-2"/>
                                <w:sz w:val="20"/>
                              </w:rPr>
                              <w:t>REFERENCES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style="width:363.45pt;height:21pt;mso-position-horizontal-relative:char;mso-position-vertical-relative:line" type="#_x0000_t202" id="docshape10" filled="true" fillcolor="#33373c" stroked="false">
                <w10:anchorlock/>
                <v:textbox inset="0,0,0,0">
                  <w:txbxContent>
                    <w:p>
                      <w:pPr>
                        <w:spacing w:before="100"/>
                        <w:ind w:left="242" w:right="0" w:firstLine="0"/>
                        <w:jc w:val="left"/>
                        <w:rPr>
                          <w:rFonts w:ascii="Microsoft Sans Serif"/>
                          <w:color w:val="000000"/>
                          <w:sz w:val="20"/>
                        </w:rPr>
                      </w:pPr>
                      <w:r>
                        <w:rPr>
                          <w:rFonts w:ascii="Microsoft Sans Serif"/>
                          <w:color w:val="FFFFFF"/>
                          <w:spacing w:val="-2"/>
                          <w:sz w:val="20"/>
                        </w:rPr>
                        <w:t>REFERENCES</w:t>
                      </w:r>
                    </w:p>
                  </w:txbxContent>
                </v:textbox>
                <v:fill type="solid"/>
              </v:shape>
            </w:pict>
          </mc:Fallback>
        </mc:AlternateContent>
      </w:r>
      <w:r>
        <w:rPr>
          <w:sz w:val="20"/>
        </w:rPr>
      </w:r>
    </w:p>
    <w:sectPr>
      <w:type w:val="continuous"/>
      <w:pgSz w:w="11920" w:h="16860"/>
      <w:pgMar w:top="0" w:bottom="0" w:left="141" w:right="0"/>
      <w:cols w:num="2" w:equalWidth="0">
        <w:col w:w="3688" w:space="943"/>
        <w:col w:w="7148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7.500000pt;height:7.500000pt" o:bullet="t">
        <v:imagedata r:id="rId1" o:title="image5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715" w:hanging="298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6"/>
        <w:sz w:val="12"/>
        <w:szCs w:val="1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362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005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647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290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933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575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218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5860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5"/>
      <w:ind w:left="6212"/>
      <w:outlineLvl w:val="1"/>
    </w:pPr>
    <w:rPr>
      <w:rFonts w:ascii="Microsoft Sans Serif" w:hAnsi="Microsoft Sans Serif" w:eastAsia="Microsoft Sans Serif" w:cs="Microsoft Sans Serif"/>
      <w:sz w:val="26"/>
      <w:szCs w:val="26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882" w:hanging="1"/>
      <w:outlineLvl w:val="2"/>
    </w:pPr>
    <w:rPr>
      <w:rFonts w:ascii="Calibri" w:hAnsi="Calibri" w:eastAsia="Calibri" w:cs="Calibri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91"/>
      <w:ind w:left="715" w:hanging="298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jpe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hyperlink" Target="mailto:email@email.com" TargetMode="External"/><Relationship Id="rId10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5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2026-02-13T09:22:16Z</dcterms:created>
  <dcterms:modified xsi:type="dcterms:W3CDTF">2026-02-13T09:22:16Z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2026-02-13T00:00:00Z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2026-02-13T00:00:00Z</vt:filetime>
  </property>
  <property fmtid="{D5CDD505-2E9C-101B-9397-08002B2CF9AE}" pid="5" name="Producer">
    <vt:lpwstr>Skia/PDF m121</vt:lpwstr>
  </property>
</Properties>
</file>