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83"/>
        <w:rPr>
          <w:rFonts w:ascii="Times New Roman"/>
          <w:sz w:val="67"/>
        </w:rPr>
      </w:pPr>
    </w:p>
    <w:p>
      <w:pPr>
        <w:spacing w:before="0"/>
        <w:ind w:left="157" w:right="0" w:firstLine="0"/>
        <w:jc w:val="center"/>
        <w:rPr>
          <w:sz w:val="67"/>
        </w:rPr>
      </w:pPr>
      <w:r>
        <w:rPr>
          <w:b/>
          <w:color w:val="2BD879"/>
          <w:sz w:val="67"/>
        </w:rPr>
        <w:t>Shawn</w:t>
      </w:r>
      <w:r>
        <w:rPr>
          <w:b/>
          <w:color w:val="2BD879"/>
          <w:spacing w:val="-27"/>
          <w:sz w:val="67"/>
        </w:rPr>
        <w:t> </w:t>
      </w:r>
      <w:r>
        <w:rPr>
          <w:color w:val="2BD879"/>
          <w:spacing w:val="-4"/>
          <w:sz w:val="67"/>
        </w:rPr>
        <w:t>White</w:t>
      </w:r>
    </w:p>
    <w:p>
      <w:pPr>
        <w:pStyle w:val="Heading1"/>
      </w:pPr>
      <w:r>
        <w:rPr>
          <w:color w:val="2BD879"/>
        </w:rPr>
        <w:t>Fixed</w:t>
      </w:r>
      <w:r>
        <w:rPr>
          <w:color w:val="2BD879"/>
          <w:spacing w:val="1"/>
        </w:rPr>
        <w:t> </w:t>
      </w:r>
      <w:r>
        <w:rPr>
          <w:color w:val="2BD879"/>
        </w:rPr>
        <w:t>Asset</w:t>
      </w:r>
      <w:r>
        <w:rPr>
          <w:color w:val="2BD879"/>
          <w:spacing w:val="2"/>
        </w:rPr>
        <w:t> </w:t>
      </w:r>
      <w:r>
        <w:rPr>
          <w:color w:val="2BD879"/>
          <w:spacing w:val="-2"/>
        </w:rPr>
        <w:t>Accountant</w:t>
      </w:r>
    </w:p>
    <w:p>
      <w:pPr>
        <w:spacing w:before="193"/>
        <w:ind w:left="3210" w:right="0" w:firstLine="0"/>
        <w:jc w:val="left"/>
        <w:rPr>
          <w:sz w:val="16"/>
        </w:rPr>
      </w:pPr>
      <w:r>
        <w:rPr>
          <w:color w:val="2BD879"/>
          <w:spacing w:val="-2"/>
          <w:w w:val="110"/>
          <w:sz w:val="16"/>
        </w:rPr>
        <w:t>(123)</w:t>
      </w:r>
      <w:r>
        <w:rPr>
          <w:color w:val="2BD879"/>
          <w:spacing w:val="-11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456-7890</w:t>
      </w:r>
      <w:r>
        <w:rPr>
          <w:color w:val="2BD879"/>
          <w:spacing w:val="-3"/>
          <w:w w:val="120"/>
          <w:sz w:val="16"/>
        </w:rPr>
        <w:t> </w:t>
      </w:r>
      <w:r>
        <w:rPr>
          <w:color w:val="2BD879"/>
          <w:spacing w:val="-2"/>
          <w:w w:val="120"/>
          <w:sz w:val="11"/>
        </w:rPr>
        <w:t>•</w:t>
      </w:r>
      <w:r>
        <w:rPr>
          <w:color w:val="2BD879"/>
          <w:spacing w:val="20"/>
          <w:w w:val="120"/>
          <w:sz w:val="11"/>
        </w:rPr>
        <w:t> </w:t>
      </w:r>
      <w:r>
        <w:rPr>
          <w:color w:val="2BD879"/>
          <w:spacing w:val="-2"/>
          <w:w w:val="110"/>
          <w:sz w:val="16"/>
        </w:rPr>
        <w:t>City,</w:t>
      </w:r>
      <w:r>
        <w:rPr>
          <w:color w:val="2BD879"/>
          <w:spacing w:val="-10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ST</w:t>
      </w:r>
      <w:r>
        <w:rPr>
          <w:color w:val="2BD879"/>
          <w:spacing w:val="-10"/>
          <w:w w:val="110"/>
          <w:sz w:val="16"/>
        </w:rPr>
        <w:t> </w:t>
      </w:r>
      <w:r>
        <w:rPr>
          <w:color w:val="2BD879"/>
          <w:spacing w:val="-2"/>
          <w:w w:val="110"/>
          <w:sz w:val="16"/>
        </w:rPr>
        <w:t>12345</w:t>
      </w:r>
      <w:r>
        <w:rPr>
          <w:color w:val="2BD879"/>
          <w:spacing w:val="4"/>
          <w:w w:val="120"/>
          <w:sz w:val="16"/>
        </w:rPr>
        <w:t> </w:t>
      </w:r>
      <w:r>
        <w:rPr>
          <w:color w:val="2BD879"/>
          <w:spacing w:val="-2"/>
          <w:w w:val="120"/>
          <w:sz w:val="11"/>
        </w:rPr>
        <w:t>•</w:t>
      </w:r>
      <w:r>
        <w:rPr>
          <w:color w:val="2BD879"/>
          <w:spacing w:val="20"/>
          <w:w w:val="120"/>
          <w:sz w:val="11"/>
        </w:rPr>
        <w:t> </w:t>
      </w:r>
      <w:hyperlink r:id="rId5">
        <w:r>
          <w:rPr>
            <w:color w:val="2BD879"/>
            <w:spacing w:val="-2"/>
            <w:w w:val="110"/>
            <w:sz w:val="16"/>
          </w:rPr>
          <w:t>email@example.com</w:t>
        </w:r>
      </w:hyperlink>
    </w:p>
    <w:p>
      <w:pPr>
        <w:pStyle w:val="BodyText"/>
        <w:rPr>
          <w:sz w:val="16"/>
        </w:rPr>
      </w:pPr>
    </w:p>
    <w:p>
      <w:pPr>
        <w:pStyle w:val="BodyText"/>
        <w:spacing w:before="138"/>
        <w:rPr>
          <w:sz w:val="16"/>
        </w:rPr>
      </w:pPr>
    </w:p>
    <w:p>
      <w:pPr>
        <w:spacing w:before="0"/>
        <w:ind w:left="492" w:right="0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523874</wp:posOffset>
                </wp:positionH>
                <wp:positionV relativeFrom="paragraph">
                  <wp:posOffset>-152019</wp:posOffset>
                </wp:positionV>
                <wp:extent cx="6448425" cy="95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-11.970051pt;width:507.74996pt;height:.75pt;mso-position-horizontal-relative:page;mso-position-vertical-relative:paragraph;z-index:15729152" id="docshape1" filled="true" fillcolor="#000000" stroked="false">
                <v:fill opacity="28783f" type="solid"/>
                <w10:wrap type="none"/>
              </v:rect>
            </w:pict>
          </mc:Fallback>
        </mc:AlternateContent>
      </w:r>
      <w:r>
        <w:rPr>
          <w:w w:val="105"/>
          <w:sz w:val="16"/>
        </w:rPr>
        <w:t>Fixed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Asset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Accountant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experience</w:t>
      </w:r>
    </w:p>
    <w:p>
      <w:pPr>
        <w:spacing w:before="41"/>
        <w:ind w:left="492" w:right="0" w:firstLine="0"/>
        <w:jc w:val="center"/>
        <w:rPr>
          <w:sz w:val="16"/>
        </w:rPr>
      </w:pPr>
      <w:r>
        <w:rPr>
          <w:w w:val="105"/>
          <w:sz w:val="16"/>
        </w:rPr>
        <w:t>CPA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background in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asset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management, depreciation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schedules,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and capital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project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accounting</w:t>
      </w:r>
      <w:r>
        <w:rPr>
          <w:spacing w:val="-1"/>
          <w:w w:val="105"/>
          <w:sz w:val="16"/>
        </w:rPr>
        <w:t> </w:t>
      </w:r>
      <w:r>
        <w:rPr>
          <w:w w:val="105"/>
          <w:sz w:val="16"/>
        </w:rPr>
        <w:t>for large-scale</w:t>
      </w:r>
      <w:r>
        <w:rPr>
          <w:spacing w:val="-1"/>
          <w:w w:val="105"/>
          <w:sz w:val="16"/>
        </w:rPr>
        <w:t> </w:t>
      </w:r>
      <w:r>
        <w:rPr>
          <w:spacing w:val="-2"/>
          <w:w w:val="105"/>
          <w:sz w:val="16"/>
        </w:rPr>
        <w:t>operations.</w:t>
      </w:r>
    </w:p>
    <w:p>
      <w:pPr>
        <w:pStyle w:val="BodyText"/>
        <w:rPr>
          <w:sz w:val="16"/>
        </w:rPr>
      </w:pPr>
    </w:p>
    <w:p>
      <w:pPr>
        <w:pStyle w:val="BodyText"/>
        <w:spacing w:before="131"/>
        <w:rPr>
          <w:sz w:val="16"/>
        </w:rPr>
      </w:pPr>
    </w:p>
    <w:p>
      <w:pPr>
        <w:pStyle w:val="Heading2"/>
      </w:pPr>
      <w:r>
        <w:rPr>
          <w:color w:val="2BD879"/>
        </w:rPr>
        <w:t>Key</w:t>
      </w:r>
      <w:r>
        <w:rPr>
          <w:color w:val="2BD879"/>
          <w:spacing w:val="6"/>
        </w:rPr>
        <w:t> </w:t>
      </w:r>
      <w:r>
        <w:rPr>
          <w:color w:val="2BD879"/>
          <w:spacing w:val="-2"/>
        </w:rPr>
        <w:t>Skills</w:t>
      </w:r>
    </w:p>
    <w:p>
      <w:pPr>
        <w:pStyle w:val="Heading2"/>
        <w:spacing w:after="0"/>
        <w:sectPr>
          <w:type w:val="continuous"/>
          <w:pgSz w:w="11920" w:h="16860"/>
          <w:pgMar w:top="0" w:bottom="280" w:left="708" w:right="992"/>
        </w:sectPr>
      </w:pP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Asset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Capitalization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48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z w:val="18"/>
        </w:rPr>
        <w:t>Journal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Entries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3" w:lineRule="exact" w:before="0" w:after="0"/>
        <w:ind w:left="666" w:right="0" w:hanging="296"/>
        <w:jc w:val="left"/>
        <w:rPr>
          <w:position w:val="-4"/>
          <w:sz w:val="31"/>
        </w:rPr>
      </w:pPr>
      <w:r>
        <w:rPr>
          <w:sz w:val="18"/>
        </w:rPr>
        <w:t>GAAP</w:t>
      </w:r>
      <w:r>
        <w:rPr>
          <w:spacing w:val="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177" w:after="0"/>
        <w:ind w:left="666" w:right="0" w:hanging="296"/>
        <w:jc w:val="left"/>
        <w:rPr>
          <w:position w:val="-2"/>
          <w:sz w:val="31"/>
        </w:rPr>
      </w:pPr>
      <w:r>
        <w:rPr/>
        <w:br w:type="column"/>
      </w:r>
      <w:r>
        <w:rPr>
          <w:spacing w:val="-2"/>
          <w:w w:val="105"/>
          <w:sz w:val="18"/>
        </w:rPr>
        <w:t>Depreciation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666" w:val="left" w:leader="none"/>
        </w:tabs>
        <w:spacing w:line="351" w:lineRule="exact" w:before="0" w:after="0"/>
        <w:ind w:left="666" w:right="0" w:hanging="296"/>
        <w:jc w:val="left"/>
        <w:rPr>
          <w:position w:val="-2"/>
          <w:sz w:val="31"/>
        </w:rPr>
      </w:pPr>
      <w:r>
        <w:rPr>
          <w:spacing w:val="-2"/>
          <w:w w:val="105"/>
          <w:sz w:val="18"/>
        </w:rPr>
        <w:t>Capital Project Accounting</w:t>
      </w:r>
    </w:p>
    <w:p>
      <w:pPr>
        <w:pStyle w:val="ListParagraph"/>
        <w:spacing w:after="0" w:line="351" w:lineRule="exact"/>
        <w:jc w:val="left"/>
        <w:rPr>
          <w:position w:val="-2"/>
          <w:sz w:val="31"/>
        </w:rPr>
        <w:sectPr>
          <w:type w:val="continuous"/>
          <w:pgSz w:w="11920" w:h="16860"/>
          <w:pgMar w:top="0" w:bottom="280" w:left="708" w:right="992"/>
          <w:cols w:num="2" w:equalWidth="0">
            <w:col w:w="2351" w:space="2737"/>
            <w:col w:w="5132"/>
          </w:cols>
        </w:sectPr>
      </w:pPr>
    </w:p>
    <w:p>
      <w:pPr>
        <w:pStyle w:val="BodyText"/>
        <w:spacing w:before="36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BD87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8640" id="docshape2" filled="true" fillcolor="#2bd879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BD879"/>
        </w:rPr>
        <w:t>Professional</w:t>
      </w:r>
      <w:r>
        <w:rPr>
          <w:color w:val="2BD879"/>
          <w:spacing w:val="14"/>
        </w:rPr>
        <w:t> </w:t>
      </w:r>
      <w:r>
        <w:rPr>
          <w:color w:val="2BD879"/>
          <w:spacing w:val="-2"/>
        </w:rPr>
        <w:t>Experience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2896"/>
      </w:pPr>
      <w:r>
        <w:rPr>
          <w:spacing w:val="-2"/>
        </w:rPr>
        <w:t>FIXED</w:t>
      </w:r>
      <w:r>
        <w:rPr>
          <w:spacing w:val="-7"/>
        </w:rPr>
        <w:t> </w:t>
      </w:r>
      <w:r>
        <w:rPr>
          <w:spacing w:val="-2"/>
        </w:rPr>
        <w:t>ASSET</w:t>
      </w:r>
      <w:r>
        <w:rPr>
          <w:spacing w:val="-7"/>
        </w:rPr>
        <w:t> </w:t>
      </w:r>
      <w:r>
        <w:rPr>
          <w:spacing w:val="-2"/>
        </w:rPr>
        <w:t>ACCOUNTANT</w:t>
      </w:r>
      <w:r>
        <w:rPr>
          <w:spacing w:val="13"/>
        </w:rPr>
        <w:t> </w:t>
      </w:r>
      <w:r>
        <w:rPr>
          <w:spacing w:val="-2"/>
        </w:rPr>
        <w:t>|</w:t>
      </w:r>
      <w:r>
        <w:rPr>
          <w:spacing w:val="13"/>
        </w:rPr>
        <w:t> </w:t>
      </w:r>
      <w:r>
        <w:rPr>
          <w:spacing w:val="-2"/>
        </w:rPr>
        <w:t>ENERGY</w:t>
      </w:r>
      <w:r>
        <w:rPr>
          <w:spacing w:val="-7"/>
        </w:rPr>
        <w:t> </w:t>
      </w:r>
      <w:r>
        <w:rPr>
          <w:spacing w:val="-2"/>
        </w:rPr>
        <w:t>INFRASTRUCTURE</w:t>
      </w:r>
      <w:r>
        <w:rPr>
          <w:spacing w:val="-7"/>
        </w:rPr>
        <w:t> </w:t>
      </w:r>
      <w:r>
        <w:rPr>
          <w:spacing w:val="-2"/>
        </w:rPr>
        <w:t>GROUP,</w:t>
      </w:r>
      <w:r>
        <w:rPr>
          <w:spacing w:val="-7"/>
        </w:rPr>
        <w:t> </w:t>
      </w:r>
      <w:r>
        <w:rPr>
          <w:spacing w:val="-2"/>
        </w:rPr>
        <w:t>CITY,</w:t>
      </w:r>
      <w:r>
        <w:rPr>
          <w:spacing w:val="-7"/>
        </w:rPr>
        <w:t> </w:t>
      </w:r>
      <w:r>
        <w:rPr>
          <w:spacing w:val="-2"/>
        </w:rPr>
        <w:t>ST </w:t>
      </w:r>
      <w:r>
        <w:rPr/>
        <w:t>JUNE 2021 – PRESENT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54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Maintained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ledger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over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$200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million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capital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assets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Streamlined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depreciation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tracking,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errors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before="33"/>
      </w:pPr>
    </w:p>
    <w:p>
      <w:pPr>
        <w:pStyle w:val="BodyText"/>
        <w:spacing w:line="295" w:lineRule="auto" w:before="1"/>
        <w:ind w:left="370" w:right="4065"/>
      </w:pPr>
      <w:r>
        <w:rPr/>
        <w:t>STAFF</w:t>
      </w:r>
      <w:r>
        <w:rPr>
          <w:spacing w:val="-13"/>
        </w:rPr>
        <w:t> </w:t>
      </w:r>
      <w:r>
        <w:rPr/>
        <w:t>ACCOUNTANT</w:t>
      </w:r>
      <w:r>
        <w:rPr>
          <w:spacing w:val="5"/>
        </w:rPr>
        <w:t> </w:t>
      </w:r>
      <w:r>
        <w:rPr/>
        <w:t>|</w:t>
      </w:r>
      <w:r>
        <w:rPr>
          <w:spacing w:val="5"/>
        </w:rPr>
        <w:t> </w:t>
      </w:r>
      <w:r>
        <w:rPr/>
        <w:t>INDUSTRIAL</w:t>
      </w:r>
      <w:r>
        <w:rPr>
          <w:spacing w:val="-13"/>
        </w:rPr>
        <w:t> </w:t>
      </w:r>
      <w:r>
        <w:rPr/>
        <w:t>EQUIPMENT</w:t>
      </w:r>
      <w:r>
        <w:rPr>
          <w:spacing w:val="-12"/>
        </w:rPr>
        <w:t> </w:t>
      </w:r>
      <w:r>
        <w:rPr/>
        <w:t>CO.,</w:t>
      </w:r>
      <w:r>
        <w:rPr>
          <w:spacing w:val="-13"/>
        </w:rPr>
        <w:t> </w:t>
      </w:r>
      <w:r>
        <w:rPr/>
        <w:t>CITY,</w:t>
      </w:r>
      <w:r>
        <w:rPr>
          <w:spacing w:val="-12"/>
        </w:rPr>
        <w:t> </w:t>
      </w:r>
      <w:r>
        <w:rPr/>
        <w:t>ST JULY 2017 – MAY 2021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133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Reviewed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capital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project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spend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ensured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timely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capitalization</w:t>
      </w:r>
    </w:p>
    <w:p>
      <w:pPr>
        <w:pStyle w:val="ListParagraph"/>
        <w:numPr>
          <w:ilvl w:val="1"/>
          <w:numId w:val="1"/>
        </w:numPr>
        <w:tabs>
          <w:tab w:pos="889" w:val="left" w:leader="none"/>
        </w:tabs>
        <w:spacing w:line="351" w:lineRule="exact" w:before="0" w:after="0"/>
        <w:ind w:left="889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Reconciled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ﬁxed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asset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subledger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supported</w:t>
      </w:r>
      <w:r>
        <w:rPr>
          <w:spacing w:val="-4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audits</w:t>
      </w:r>
    </w:p>
    <w:p>
      <w:pPr>
        <w:pStyle w:val="BodyText"/>
        <w:spacing w:before="42"/>
        <w:rPr>
          <w:sz w:val="20"/>
        </w:rPr>
      </w:pPr>
    </w:p>
    <w:p>
      <w:pPr>
        <w:pStyle w:val="Heading2"/>
      </w:pPr>
      <w:r>
        <w:rPr>
          <w:color w:val="2BD879"/>
          <w:spacing w:val="-2"/>
        </w:rPr>
        <w:t>Education</w:t>
      </w:r>
    </w:p>
    <w:p>
      <w:pPr>
        <w:pStyle w:val="BodyText"/>
        <w:spacing w:before="24"/>
        <w:rPr>
          <w:b/>
          <w:sz w:val="20"/>
        </w:rPr>
      </w:pPr>
    </w:p>
    <w:p>
      <w:pPr>
        <w:pStyle w:val="BodyText"/>
        <w:spacing w:line="295" w:lineRule="auto"/>
        <w:ind w:left="370" w:right="3634"/>
      </w:pPr>
      <w:r>
        <w:rPr>
          <w:w w:val="105"/>
        </w:rPr>
        <w:t>Bachelor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Science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Accounting</w:t>
      </w:r>
      <w:r>
        <w:rPr>
          <w:spacing w:val="7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State</w:t>
      </w:r>
      <w:r>
        <w:rPr>
          <w:spacing w:val="-11"/>
          <w:w w:val="105"/>
        </w:rPr>
        <w:t> </w:t>
      </w:r>
      <w:r>
        <w:rPr>
          <w:w w:val="105"/>
        </w:rPr>
        <w:t>College</w:t>
      </w:r>
      <w:r>
        <w:rPr>
          <w:spacing w:val="-11"/>
          <w:w w:val="105"/>
        </w:rPr>
        <w:t> </w:t>
      </w:r>
      <w:r>
        <w:rPr>
          <w:w w:val="105"/>
        </w:rPr>
        <w:t>of</w:t>
      </w:r>
      <w:r>
        <w:rPr>
          <w:spacing w:val="-11"/>
          <w:w w:val="105"/>
        </w:rPr>
        <w:t> </w:t>
      </w:r>
      <w:r>
        <w:rPr>
          <w:w w:val="105"/>
        </w:rPr>
        <w:t>Business,</w:t>
      </w:r>
      <w:r>
        <w:rPr>
          <w:spacing w:val="-11"/>
          <w:w w:val="105"/>
        </w:rPr>
        <w:t> </w:t>
      </w:r>
      <w:r>
        <w:rPr>
          <w:w w:val="105"/>
        </w:rPr>
        <w:t>City,</w:t>
      </w:r>
      <w:r>
        <w:rPr>
          <w:spacing w:val="-11"/>
          <w:w w:val="105"/>
        </w:rPr>
        <w:t> </w:t>
      </w:r>
      <w:r>
        <w:rPr>
          <w:w w:val="105"/>
        </w:rPr>
        <w:t>ST May 2017</w:t>
      </w:r>
    </w:p>
    <w:sectPr>
      <w:type w:val="continuous"/>
      <w:pgSz w:w="11920" w:h="16860"/>
      <w:pgMar w:top="0" w:bottom="280" w:left="708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90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6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54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70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86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02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22"/>
      <w:ind w:left="4542"/>
      <w:outlineLvl w:val="1"/>
    </w:pPr>
    <w:rPr>
      <w:rFonts w:ascii="Arial" w:hAnsi="Arial" w:eastAsia="Arial" w:cs="Arial"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6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6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2026-02-12T18:05:50Z</dcterms:created>
  <dcterms:modified xsi:type="dcterms:W3CDTF">2026-02-12T18:05:50Z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