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A729"/>
          <w:spacing w:val="-2"/>
        </w:rPr>
        <w:t>Priya</w:t>
      </w:r>
      <w:r>
        <w:rPr>
          <w:color w:val="E3A729"/>
          <w:spacing w:val="-39"/>
        </w:rPr>
        <w:t> </w:t>
      </w:r>
      <w:r>
        <w:rPr>
          <w:color w:val="E3A729"/>
          <w:spacing w:val="-4"/>
        </w:rPr>
        <w:t>Patel</w:t>
      </w:r>
    </w:p>
    <w:p>
      <w:pPr>
        <w:spacing w:before="67"/>
        <w:ind w:left="4506" w:right="2" w:firstLine="0"/>
        <w:jc w:val="center"/>
        <w:rPr>
          <w:rFonts w:ascii="Microsoft Sans Serif"/>
          <w:sz w:val="18"/>
        </w:rPr>
      </w:pPr>
      <w:r>
        <w:rPr>
          <w:rFonts w:ascii="Microsoft Sans Serif"/>
          <w:sz w:val="18"/>
        </w:rPr>
        <w:t>Engineering</w:t>
      </w:r>
      <w:r>
        <w:rPr>
          <w:rFonts w:ascii="Microsoft Sans Serif"/>
          <w:spacing w:val="31"/>
          <w:sz w:val="18"/>
        </w:rPr>
        <w:t> </w:t>
      </w:r>
      <w:r>
        <w:rPr>
          <w:rFonts w:ascii="Microsoft Sans Serif"/>
          <w:sz w:val="18"/>
        </w:rPr>
        <w:t>Project</w:t>
      </w:r>
      <w:r>
        <w:rPr>
          <w:rFonts w:ascii="Microsoft Sans Serif"/>
          <w:spacing w:val="32"/>
          <w:sz w:val="18"/>
        </w:rPr>
        <w:t> </w:t>
      </w:r>
      <w:r>
        <w:rPr>
          <w:rFonts w:ascii="Microsoft Sans Serif"/>
          <w:spacing w:val="-2"/>
          <w:sz w:val="18"/>
        </w:rPr>
        <w:t>Manager</w:t>
      </w:r>
    </w:p>
    <w:p>
      <w:pPr>
        <w:pStyle w:val="BodyText"/>
        <w:spacing w:line="268" w:lineRule="auto" w:before="140"/>
        <w:ind w:left="4506"/>
        <w:jc w:val="center"/>
      </w:pPr>
      <w:r>
        <w:rPr>
          <w:spacing w:val="-2"/>
          <w:w w:val="125"/>
        </w:rPr>
        <w:t>Engineering Project Manager with eight years of experience driving product development from concept to production. Expertise in Kanban workflows, </w:t>
      </w:r>
      <w:r>
        <w:rPr>
          <w:w w:val="125"/>
        </w:rPr>
        <w:t>regulatory</w:t>
      </w:r>
      <w:r>
        <w:rPr>
          <w:spacing w:val="-8"/>
          <w:w w:val="125"/>
        </w:rPr>
        <w:t> </w:t>
      </w:r>
      <w:r>
        <w:rPr>
          <w:w w:val="125"/>
        </w:rPr>
        <w:t>compliance,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vendor</w:t>
      </w:r>
      <w:r>
        <w:rPr>
          <w:spacing w:val="-8"/>
          <w:w w:val="125"/>
        </w:rPr>
        <w:t> </w:t>
      </w:r>
      <w:r>
        <w:rPr>
          <w:w w:val="125"/>
        </w:rPr>
        <w:t>management,</w:t>
      </w:r>
      <w:r>
        <w:rPr>
          <w:spacing w:val="-8"/>
          <w:w w:val="125"/>
        </w:rPr>
        <w:t> </w:t>
      </w:r>
      <w:r>
        <w:rPr>
          <w:w w:val="125"/>
        </w:rPr>
        <w:t>having</w:t>
      </w:r>
      <w:r>
        <w:rPr>
          <w:spacing w:val="-8"/>
          <w:w w:val="125"/>
        </w:rPr>
        <w:t> </w:t>
      </w:r>
      <w:r>
        <w:rPr>
          <w:w w:val="125"/>
        </w:rPr>
        <w:t>led</w:t>
      </w:r>
      <w:r>
        <w:rPr>
          <w:spacing w:val="-8"/>
          <w:w w:val="125"/>
        </w:rPr>
        <w:t> </w:t>
      </w:r>
      <w:r>
        <w:rPr>
          <w:w w:val="125"/>
        </w:rPr>
        <w:t>$8</w:t>
      </w:r>
      <w:r>
        <w:rPr>
          <w:spacing w:val="-8"/>
          <w:w w:val="125"/>
        </w:rPr>
        <w:t> </w:t>
      </w:r>
      <w:r>
        <w:rPr>
          <w:w w:val="125"/>
        </w:rPr>
        <w:t>million</w:t>
      </w:r>
      <w:r>
        <w:rPr>
          <w:spacing w:val="-8"/>
          <w:w w:val="125"/>
        </w:rPr>
        <w:t> </w:t>
      </w:r>
      <w:r>
        <w:rPr>
          <w:w w:val="125"/>
        </w:rPr>
        <w:t>avionics </w:t>
      </w:r>
      <w:r>
        <w:rPr>
          <w:w w:val="120"/>
        </w:rPr>
        <w:t>programs.</w:t>
      </w:r>
      <w:r>
        <w:rPr>
          <w:spacing w:val="-2"/>
          <w:w w:val="120"/>
        </w:rPr>
        <w:t> </w:t>
      </w:r>
      <w:r>
        <w:rPr>
          <w:w w:val="120"/>
        </w:rPr>
        <w:t>Proven</w:t>
      </w:r>
      <w:r>
        <w:rPr>
          <w:spacing w:val="-2"/>
          <w:w w:val="120"/>
        </w:rPr>
        <w:t> </w:t>
      </w:r>
      <w:r>
        <w:rPr>
          <w:w w:val="120"/>
        </w:rPr>
        <w:t>ability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reduce</w:t>
      </w:r>
      <w:r>
        <w:rPr>
          <w:spacing w:val="-2"/>
          <w:w w:val="120"/>
        </w:rPr>
        <w:t> </w:t>
      </w:r>
      <w:r>
        <w:rPr>
          <w:w w:val="120"/>
        </w:rPr>
        <w:t>backlogs</w:t>
      </w:r>
      <w:r>
        <w:rPr>
          <w:spacing w:val="-2"/>
          <w:w w:val="120"/>
        </w:rPr>
        <w:t> </w:t>
      </w:r>
      <w:r>
        <w:rPr>
          <w:w w:val="120"/>
        </w:rPr>
        <w:t>and</w:t>
      </w:r>
      <w:r>
        <w:rPr>
          <w:spacing w:val="-2"/>
          <w:w w:val="120"/>
        </w:rPr>
        <w:t> </w:t>
      </w:r>
      <w:r>
        <w:rPr>
          <w:w w:val="120"/>
        </w:rPr>
        <w:t>accelerate</w:t>
      </w:r>
      <w:r>
        <w:rPr>
          <w:spacing w:val="-2"/>
          <w:w w:val="120"/>
        </w:rPr>
        <w:t> </w:t>
      </w:r>
      <w:r>
        <w:rPr>
          <w:w w:val="120"/>
        </w:rPr>
        <w:t>time</w:t>
      </w:r>
      <w:r>
        <w:rPr>
          <w:spacing w:val="-2"/>
          <w:w w:val="120"/>
        </w:rPr>
        <w:t> </w:t>
      </w:r>
      <w:r>
        <w:rPr>
          <w:w w:val="120"/>
        </w:rPr>
        <w:t>to</w:t>
      </w:r>
      <w:r>
        <w:rPr>
          <w:spacing w:val="-2"/>
          <w:w w:val="120"/>
        </w:rPr>
        <w:t> </w:t>
      </w:r>
      <w:r>
        <w:rPr>
          <w:w w:val="120"/>
        </w:rPr>
        <w:t>market</w:t>
      </w:r>
      <w:r>
        <w:rPr>
          <w:spacing w:val="-2"/>
          <w:w w:val="120"/>
        </w:rPr>
        <w:t> </w:t>
      </w:r>
      <w:r>
        <w:rPr>
          <w:w w:val="120"/>
        </w:rPr>
        <w:t>through </w:t>
      </w:r>
      <w:r>
        <w:rPr>
          <w:w w:val="125"/>
        </w:rPr>
        <w:t>process</w:t>
      </w:r>
      <w:r>
        <w:rPr>
          <w:spacing w:val="-6"/>
          <w:w w:val="125"/>
        </w:rPr>
        <w:t> </w:t>
      </w:r>
      <w:r>
        <w:rPr>
          <w:w w:val="125"/>
        </w:rPr>
        <w:t>optimization.</w:t>
      </w:r>
    </w:p>
    <w:p>
      <w:pPr>
        <w:pStyle w:val="BodyText"/>
        <w:spacing w:before="6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153541</wp:posOffset>
                </wp:positionV>
                <wp:extent cx="452437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w w:val="90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2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w w:val="95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08986pt;width:356.25pt;height:21pt;mso-position-horizontal-relative:page;mso-position-vertical-relative:paragraph;z-index:-15728640;mso-wrap-distance-left:0;mso-wrap-distance-right:0" type="#_x0000_t202" id="docshape1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w w:val="90"/>
                          <w:sz w:val="22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E3A729"/>
                          <w:spacing w:val="24"/>
                          <w:sz w:val="22"/>
                        </w:rPr>
                        <w:t> </w:t>
                      </w:r>
                      <w:r>
                        <w:rPr>
                          <w:rFonts w:ascii="Microsoft Sans Serif"/>
                          <w:color w:val="E3A729"/>
                          <w:spacing w:val="-2"/>
                          <w:w w:val="95"/>
                          <w:sz w:val="22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20"/>
        <w:rPr>
          <w:sz w:val="22"/>
        </w:rPr>
      </w:pPr>
    </w:p>
    <w:p>
      <w:pPr>
        <w:pStyle w:val="Heading2"/>
        <w:spacing w:before="0"/>
      </w:pPr>
      <w:r>
        <w:rPr>
          <w:color w:val="FFFFFF"/>
        </w:rPr>
        <w:t>P</w:t>
      </w:r>
      <w:r>
        <w:rPr>
          <w:color w:val="FFFFFF"/>
          <w:spacing w:val="-14"/>
        </w:rPr>
        <w:t> </w:t>
      </w: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R</w:t>
      </w:r>
      <w:r>
        <w:rPr>
          <w:color w:val="FFFFFF"/>
          <w:spacing w:val="-14"/>
        </w:rPr>
        <w:t> </w:t>
      </w:r>
      <w:r>
        <w:rPr>
          <w:color w:val="FFFFFF"/>
        </w:rPr>
        <w:t>S</w:t>
      </w:r>
      <w:r>
        <w:rPr>
          <w:color w:val="FFFFFF"/>
          <w:spacing w:val="-14"/>
        </w:rPr>
        <w:t> </w:t>
      </w:r>
      <w:r>
        <w:rPr>
          <w:color w:val="FFFFFF"/>
        </w:rPr>
        <w:t>O</w:t>
      </w:r>
      <w:r>
        <w:rPr>
          <w:color w:val="FFFFFF"/>
          <w:spacing w:val="-14"/>
        </w:rPr>
        <w:t> </w:t>
      </w:r>
      <w:r>
        <w:rPr>
          <w:color w:val="FFFFFF"/>
        </w:rPr>
        <w:t>N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N</w:t>
      </w:r>
      <w:r>
        <w:rPr>
          <w:rFonts w:ascii="Microsoft Sans Serif"/>
          <w:color w:val="FFFFFF"/>
          <w:spacing w:val="-5"/>
          <w:sz w:val="22"/>
        </w:rPr>
        <w:t> </w:t>
      </w:r>
      <w:r>
        <w:rPr>
          <w:rFonts w:ascii="Microsoft Sans Serif"/>
          <w:color w:val="FFFFFF"/>
          <w:sz w:val="22"/>
        </w:rPr>
        <w:t>F</w:t>
      </w:r>
      <w:r>
        <w:rPr>
          <w:rFonts w:ascii="Microsoft Sans Serif"/>
          <w:color w:val="FFFFFF"/>
          <w:spacing w:val="-9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R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M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A</w:t>
      </w:r>
      <w:r>
        <w:rPr>
          <w:rFonts w:ascii="Microsoft Sans Serif"/>
          <w:color w:val="FFFFFF"/>
          <w:spacing w:val="-17"/>
          <w:sz w:val="22"/>
        </w:rPr>
        <w:t> </w:t>
      </w:r>
      <w:r>
        <w:rPr>
          <w:rFonts w:ascii="Microsoft Sans Serif"/>
          <w:color w:val="FFFFFF"/>
          <w:sz w:val="22"/>
        </w:rPr>
        <w:t>T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I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z w:val="22"/>
        </w:rPr>
        <w:t>O</w:t>
      </w:r>
      <w:r>
        <w:rPr>
          <w:rFonts w:ascii="Microsoft Sans Serif"/>
          <w:color w:val="FFFFFF"/>
          <w:spacing w:val="-6"/>
          <w:sz w:val="22"/>
        </w:rPr>
        <w:t> </w:t>
      </w:r>
      <w:r>
        <w:rPr>
          <w:rFonts w:ascii="Microsoft Sans Serif"/>
          <w:color w:val="FFFFFF"/>
          <w:spacing w:val="-10"/>
          <w:sz w:val="22"/>
        </w:rPr>
        <w:t>N</w:t>
      </w:r>
    </w:p>
    <w:p>
      <w:pPr>
        <w:pStyle w:val="BodyText"/>
        <w:spacing w:before="134"/>
        <w:rPr>
          <w:rFonts w:ascii="Microsoft Sans Serif"/>
          <w:sz w:val="22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(123)</w:t>
      </w:r>
      <w:r>
        <w:rPr>
          <w:color w:val="FFFFFF"/>
          <w:spacing w:val="-1"/>
          <w:w w:val="115"/>
          <w:sz w:val="18"/>
        </w:rPr>
        <w:t> </w:t>
      </w:r>
      <w:r>
        <w:rPr>
          <w:color w:val="FFFFFF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18"/>
        <w:rPr>
          <w:sz w:val="18"/>
        </w:rPr>
      </w:pPr>
    </w:p>
    <w:p>
      <w:pPr>
        <w:spacing w:line="614" w:lineRule="auto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0"/>
            <w:sz w:val="18"/>
          </w:rPr>
          <w:t>email@example.com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5"/>
          <w:sz w:val="18"/>
        </w:rPr>
        <w:t>LinkedIn | Portfolio City,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ST</w:t>
      </w:r>
    </w:p>
    <w:p>
      <w:pPr>
        <w:pStyle w:val="BodyText"/>
        <w:spacing w:before="41"/>
        <w:rPr>
          <w:sz w:val="18"/>
        </w:rPr>
      </w:pPr>
    </w:p>
    <w:p>
      <w:pPr>
        <w:pStyle w:val="Heading2"/>
        <w:spacing w:before="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76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2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0"/>
        </w:rPr>
        <w:t> S</w:t>
      </w:r>
    </w:p>
    <w:p>
      <w:pPr>
        <w:pStyle w:val="BodyText"/>
        <w:spacing w:before="89"/>
        <w:rPr>
          <w:rFonts w:ascii="Microsoft Sans Serif"/>
          <w:sz w:val="22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Kanban</w:t>
      </w:r>
    </w:p>
    <w:p>
      <w:pPr>
        <w:spacing w:line="374" w:lineRule="auto" w:before="104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670238</wp:posOffset>
                </wp:positionV>
                <wp:extent cx="452437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774723pt;width:356.25pt;height:21pt;mso-position-horizontal-relative:page;mso-position-vertical-relative:paragraph;z-index:15730176" type="#_x0000_t202" id="docshape2" filled="true" fillcolor="#e3a729" stroked="false"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20"/>
          <w:sz w:val="18"/>
        </w:rPr>
        <w:t>Regulatory</w:t>
      </w:r>
      <w:r>
        <w:rPr>
          <w:color w:val="FFFFFF"/>
          <w:spacing w:val="-5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Compliance </w:t>
      </w:r>
      <w:r>
        <w:rPr>
          <w:color w:val="FFFFFF"/>
          <w:w w:val="120"/>
          <w:sz w:val="18"/>
        </w:rPr>
        <w:t>Vendor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Management Process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Optimization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September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15"/>
        <w:ind w:left="107"/>
      </w:pPr>
      <w:r>
        <w:rPr>
          <w:w w:val="120"/>
        </w:rPr>
        <w:t>Engineering</w:t>
      </w:r>
      <w:r>
        <w:rPr>
          <w:spacing w:val="2"/>
          <w:w w:val="120"/>
        </w:rPr>
        <w:t> </w:t>
      </w:r>
      <w:r>
        <w:rPr>
          <w:w w:val="120"/>
        </w:rPr>
        <w:t>Project</w:t>
      </w:r>
      <w:r>
        <w:rPr>
          <w:spacing w:val="2"/>
          <w:w w:val="120"/>
        </w:rPr>
        <w:t> </w:t>
      </w:r>
      <w:r>
        <w:rPr>
          <w:w w:val="120"/>
        </w:rPr>
        <w:t>Manager</w:t>
      </w:r>
      <w:r>
        <w:rPr>
          <w:spacing w:val="2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AeroDynamics</w:t>
      </w:r>
      <w:r>
        <w:rPr>
          <w:spacing w:val="2"/>
          <w:w w:val="120"/>
        </w:rPr>
        <w:t> </w:t>
      </w:r>
      <w:r>
        <w:rPr>
          <w:w w:val="120"/>
        </w:rPr>
        <w:t>Co.,</w:t>
      </w:r>
      <w:r>
        <w:rPr>
          <w:spacing w:val="2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4"/>
      </w:pPr>
    </w:p>
    <w:p>
      <w:pPr>
        <w:pStyle w:val="BodyText"/>
        <w:spacing w:line="268" w:lineRule="auto" w:before="1"/>
        <w:ind w:left="776"/>
      </w:pPr>
      <w:r>
        <w:rPr>
          <w:w w:val="120"/>
        </w:rPr>
        <w:t>Directed a 15-engineer team on $8 million avionics projects, meeting all </w:t>
      </w:r>
      <w:r>
        <w:rPr>
          <w:w w:val="125"/>
        </w:rPr>
        <w:t>FAA</w:t>
      </w:r>
      <w:r>
        <w:rPr>
          <w:spacing w:val="-6"/>
          <w:w w:val="125"/>
        </w:rPr>
        <w:t> </w:t>
      </w:r>
      <w:r>
        <w:rPr>
          <w:w w:val="125"/>
        </w:rPr>
        <w:t>milestones.</w:t>
      </w:r>
    </w:p>
    <w:p>
      <w:pPr>
        <w:pStyle w:val="BodyText"/>
        <w:spacing w:before="89"/>
        <w:ind w:left="776"/>
      </w:pPr>
      <w:r>
        <w:rPr>
          <w:w w:val="120"/>
        </w:rPr>
        <w:t>Implemented</w:t>
      </w:r>
      <w:r>
        <w:rPr>
          <w:spacing w:val="-5"/>
          <w:w w:val="120"/>
        </w:rPr>
        <w:t> </w:t>
      </w:r>
      <w:r>
        <w:rPr>
          <w:w w:val="120"/>
        </w:rPr>
        <w:t>Kanban</w:t>
      </w:r>
      <w:r>
        <w:rPr>
          <w:spacing w:val="-4"/>
          <w:w w:val="120"/>
        </w:rPr>
        <w:t> </w:t>
      </w:r>
      <w:r>
        <w:rPr>
          <w:w w:val="120"/>
        </w:rPr>
        <w:t>boards,</w:t>
      </w:r>
      <w:r>
        <w:rPr>
          <w:spacing w:val="-4"/>
          <w:w w:val="120"/>
        </w:rPr>
        <w:t> </w:t>
      </w:r>
      <w:r>
        <w:rPr>
          <w:w w:val="120"/>
        </w:rPr>
        <w:t>reducing</w:t>
      </w:r>
      <w:r>
        <w:rPr>
          <w:spacing w:val="-4"/>
          <w:w w:val="120"/>
        </w:rPr>
        <w:t> </w:t>
      </w:r>
      <w:r>
        <w:rPr>
          <w:w w:val="120"/>
        </w:rPr>
        <w:t>backlog</w:t>
      </w:r>
      <w:r>
        <w:rPr>
          <w:spacing w:val="-4"/>
          <w:w w:val="120"/>
        </w:rPr>
        <w:t> </w:t>
      </w:r>
      <w:r>
        <w:rPr>
          <w:w w:val="120"/>
        </w:rPr>
        <w:t>by</w:t>
      </w:r>
      <w:r>
        <w:rPr>
          <w:spacing w:val="-4"/>
          <w:w w:val="120"/>
        </w:rPr>
        <w:t> 35%.</w:t>
      </w:r>
    </w:p>
    <w:p>
      <w:pPr>
        <w:pStyle w:val="BodyText"/>
        <w:spacing w:before="35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14"/>
        <w:ind w:left="107"/>
      </w:pPr>
      <w:r>
        <w:rPr>
          <w:w w:val="120"/>
        </w:rPr>
        <w:t>Associate</w:t>
      </w:r>
      <w:r>
        <w:rPr>
          <w:spacing w:val="3"/>
          <w:w w:val="120"/>
        </w:rPr>
        <w:t> </w:t>
      </w:r>
      <w:r>
        <w:rPr>
          <w:w w:val="120"/>
        </w:rPr>
        <w:t>Project</w:t>
      </w:r>
      <w:r>
        <w:rPr>
          <w:spacing w:val="3"/>
          <w:w w:val="120"/>
        </w:rPr>
        <w:t> </w:t>
      </w:r>
      <w:r>
        <w:rPr>
          <w:w w:val="120"/>
        </w:rPr>
        <w:t>Manager</w:t>
      </w:r>
      <w:r>
        <w:rPr>
          <w:spacing w:val="3"/>
          <w:w w:val="120"/>
        </w:rPr>
        <w:t> </w:t>
      </w:r>
      <w:r>
        <w:rPr>
          <w:w w:val="120"/>
        </w:rPr>
        <w:t>|</w:t>
      </w:r>
      <w:r>
        <w:rPr>
          <w:spacing w:val="3"/>
          <w:w w:val="120"/>
        </w:rPr>
        <w:t> </w:t>
      </w:r>
      <w:r>
        <w:rPr>
          <w:w w:val="120"/>
        </w:rPr>
        <w:t>TechMech</w:t>
      </w:r>
      <w:r>
        <w:rPr>
          <w:spacing w:val="4"/>
          <w:w w:val="120"/>
        </w:rPr>
        <w:t> </w:t>
      </w:r>
      <w:r>
        <w:rPr>
          <w:w w:val="120"/>
        </w:rPr>
        <w:t>Solutions,</w:t>
      </w:r>
      <w:r>
        <w:rPr>
          <w:spacing w:val="3"/>
          <w:w w:val="120"/>
        </w:rPr>
        <w:t> </w:t>
      </w:r>
      <w:r>
        <w:rPr>
          <w:w w:val="120"/>
        </w:rPr>
        <w:t>Seattle,</w:t>
      </w:r>
      <w:r>
        <w:rPr>
          <w:spacing w:val="3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15"/>
      </w:pPr>
    </w:p>
    <w:p>
      <w:pPr>
        <w:pStyle w:val="BodyText"/>
        <w:spacing w:line="268" w:lineRule="auto"/>
        <w:ind w:left="776"/>
      </w:pPr>
      <w:r>
        <w:rPr>
          <w:w w:val="120"/>
        </w:rPr>
        <w:t>Oversaw</w:t>
      </w:r>
      <w:r>
        <w:rPr>
          <w:spacing w:val="-3"/>
          <w:w w:val="120"/>
        </w:rPr>
        <w:t> </w:t>
      </w:r>
      <w:r>
        <w:rPr>
          <w:w w:val="120"/>
        </w:rPr>
        <w:t>prototype</w:t>
      </w:r>
      <w:r>
        <w:rPr>
          <w:spacing w:val="-3"/>
          <w:w w:val="120"/>
        </w:rPr>
        <w:t> </w:t>
      </w:r>
      <w:r>
        <w:rPr>
          <w:w w:val="120"/>
        </w:rPr>
        <w:t>builds</w:t>
      </w:r>
      <w:r>
        <w:rPr>
          <w:spacing w:val="-3"/>
          <w:w w:val="120"/>
        </w:rPr>
        <w:t> </w:t>
      </w:r>
      <w:r>
        <w:rPr>
          <w:w w:val="120"/>
        </w:rPr>
        <w:t>and</w:t>
      </w:r>
      <w:r>
        <w:rPr>
          <w:spacing w:val="-3"/>
          <w:w w:val="120"/>
        </w:rPr>
        <w:t> </w:t>
      </w:r>
      <w:r>
        <w:rPr>
          <w:w w:val="120"/>
        </w:rPr>
        <w:t>vendor</w:t>
      </w:r>
      <w:r>
        <w:rPr>
          <w:spacing w:val="-3"/>
          <w:w w:val="120"/>
        </w:rPr>
        <w:t> </w:t>
      </w:r>
      <w:r>
        <w:rPr>
          <w:w w:val="120"/>
        </w:rPr>
        <w:t>testing,</w:t>
      </w:r>
      <w:r>
        <w:rPr>
          <w:spacing w:val="-3"/>
          <w:w w:val="120"/>
        </w:rPr>
        <w:t> </w:t>
      </w:r>
      <w:r>
        <w:rPr>
          <w:w w:val="120"/>
        </w:rPr>
        <w:t>shortening</w:t>
      </w:r>
      <w:r>
        <w:rPr>
          <w:spacing w:val="-3"/>
          <w:w w:val="120"/>
        </w:rPr>
        <w:t> </w:t>
      </w:r>
      <w:r>
        <w:rPr>
          <w:w w:val="120"/>
        </w:rPr>
        <w:t>development cycles by 25%.</w:t>
      </w:r>
    </w:p>
    <w:p>
      <w:pPr>
        <w:pStyle w:val="BodyText"/>
        <w:spacing w:before="90"/>
        <w:ind w:left="776"/>
      </w:pPr>
      <w:r>
        <w:rPr>
          <w:w w:val="120"/>
        </w:rPr>
        <w:t>Coordinated</w:t>
      </w:r>
      <w:r>
        <w:rPr>
          <w:spacing w:val="-8"/>
          <w:w w:val="120"/>
        </w:rPr>
        <w:t> </w:t>
      </w:r>
      <w:r>
        <w:rPr>
          <w:w w:val="120"/>
        </w:rPr>
        <w:t>compliance</w:t>
      </w:r>
      <w:r>
        <w:rPr>
          <w:spacing w:val="-7"/>
          <w:w w:val="120"/>
        </w:rPr>
        <w:t> </w:t>
      </w:r>
      <w:r>
        <w:rPr>
          <w:w w:val="120"/>
        </w:rPr>
        <w:t>documentation,</w:t>
      </w:r>
      <w:r>
        <w:rPr>
          <w:spacing w:val="-7"/>
          <w:w w:val="120"/>
        </w:rPr>
        <w:t> </w:t>
      </w:r>
      <w:r>
        <w:rPr>
          <w:w w:val="120"/>
        </w:rPr>
        <w:t>achieving</w:t>
      </w:r>
      <w:r>
        <w:rPr>
          <w:spacing w:val="-7"/>
          <w:w w:val="120"/>
        </w:rPr>
        <w:t> </w:t>
      </w:r>
      <w:r>
        <w:rPr>
          <w:w w:val="120"/>
        </w:rPr>
        <w:t>100%</w:t>
      </w:r>
      <w:r>
        <w:rPr>
          <w:spacing w:val="-7"/>
          <w:w w:val="120"/>
        </w:rPr>
        <w:t> </w:t>
      </w:r>
      <w:r>
        <w:rPr>
          <w:w w:val="120"/>
        </w:rPr>
        <w:t>audit</w:t>
      </w:r>
      <w:r>
        <w:rPr>
          <w:spacing w:val="-7"/>
          <w:w w:val="120"/>
        </w:rPr>
        <w:t> </w:t>
      </w:r>
      <w:r>
        <w:rPr>
          <w:spacing w:val="-2"/>
          <w:w w:val="120"/>
        </w:rPr>
        <w:t>success.</w:t>
      </w:r>
    </w:p>
    <w:p>
      <w:pPr>
        <w:pStyle w:val="BodyText"/>
        <w:spacing w:before="45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66700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524375" cy="266700"/>
                        </a:xfrm>
                        <a:prstGeom prst="rect">
                          <a:avLst/>
                        </a:prstGeom>
                        <a:solidFill>
                          <a:srgbClr val="E3A7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Microsoft Sans Serif"/>
                                <w:color w:val="E3A729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1pt;mso-position-horizontal-relative:char;mso-position-vertical-relative:line" type="#_x0000_t202" id="docshape3" filled="true" fillcolor="#e3a729" stroked="false">
                <w10:anchorlock/>
                <v:textbox inset="0,0,0,0">
                  <w:txbxContent>
                    <w:p>
                      <w:pPr>
                        <w:spacing w:before="82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2"/>
                        </w:rPr>
                      </w:pPr>
                      <w:r>
                        <w:rPr>
                          <w:rFonts w:ascii="Microsoft Sans Serif"/>
                          <w:color w:val="E3A729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M.Eng.</w:t>
      </w:r>
      <w:r>
        <w:rPr>
          <w:rFonts w:ascii="Microsoft Sans Serif"/>
          <w:spacing w:val="23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24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5"/>
        <w:ind w:left="107"/>
      </w:pPr>
      <w:r>
        <w:rPr>
          <w:spacing w:val="-2"/>
          <w:w w:val="120"/>
        </w:rPr>
        <w:t>University</w:t>
      </w:r>
      <w:r>
        <w:rPr>
          <w:w w:val="120"/>
        </w:rPr>
        <w:t> </w:t>
      </w:r>
      <w:r>
        <w:rPr>
          <w:spacing w:val="-2"/>
          <w:w w:val="120"/>
        </w:rPr>
        <w:t>of</w:t>
      </w:r>
      <w:r>
        <w:rPr>
          <w:w w:val="120"/>
        </w:rPr>
        <w:t> </w:t>
      </w:r>
      <w:r>
        <w:rPr>
          <w:spacing w:val="-2"/>
          <w:w w:val="120"/>
        </w:rPr>
        <w:t>Washington</w:t>
      </w:r>
      <w:r>
        <w:rPr>
          <w:w w:val="120"/>
        </w:rPr>
        <w:t> </w:t>
      </w:r>
      <w:r>
        <w:rPr>
          <w:spacing w:val="-2"/>
          <w:w w:val="120"/>
        </w:rPr>
        <w:t>|</w:t>
      </w:r>
      <w:r>
        <w:rPr>
          <w:w w:val="120"/>
        </w:rPr>
        <w:t> </w:t>
      </w:r>
      <w:r>
        <w:rPr>
          <w:spacing w:val="-2"/>
          <w:w w:val="120"/>
        </w:rPr>
        <w:t>2015</w:t>
      </w:r>
      <w:r>
        <w:rPr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before="3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</w:rPr>
        <w:t>B.S.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Mechanical</w:t>
      </w:r>
      <w:r>
        <w:rPr>
          <w:rFonts w:ascii="Microsoft Sans Serif"/>
          <w:spacing w:val="13"/>
        </w:rPr>
        <w:t> </w:t>
      </w:r>
      <w:r>
        <w:rPr>
          <w:rFonts w:ascii="Microsoft Sans Serif"/>
          <w:spacing w:val="-2"/>
        </w:rPr>
        <w:t>Engineering</w:t>
      </w:r>
    </w:p>
    <w:p>
      <w:pPr>
        <w:pStyle w:val="BodyText"/>
        <w:spacing w:before="114"/>
        <w:ind w:left="107"/>
      </w:pPr>
      <w:r>
        <w:rPr>
          <w:spacing w:val="-2"/>
          <w:w w:val="120"/>
        </w:rPr>
        <w:t>University of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Washington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|</w:t>
      </w:r>
      <w:r>
        <w:rPr>
          <w:spacing w:val="-1"/>
          <w:w w:val="120"/>
        </w:rPr>
        <w:t> </w:t>
      </w:r>
      <w:r>
        <w:rPr>
          <w:spacing w:val="-2"/>
          <w:w w:val="120"/>
        </w:rPr>
        <w:t>2013</w:t>
      </w:r>
      <w:r>
        <w:rPr>
          <w:spacing w:val="-1"/>
          <w:w w:val="120"/>
        </w:rPr>
        <w:t> </w:t>
      </w:r>
      <w:r>
        <w:rPr>
          <w:spacing w:val="-10"/>
          <w:w w:val="120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954" w:space="1454"/>
            <w:col w:w="69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762249" y="20383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62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052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62" y="514349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86112" y="29908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4" coordorigin="0,0" coordsize="11625,16860">
                <v:rect style="position:absolute;left:0;top:2355;width:4350;height:14505" id="docshape5" filled="true" fillcolor="#e3a729" stroked="false">
                  <v:fill type="solid"/>
                </v:rect>
                <v:rect style="position:absolute;left:4350;top:3210;width:7275;height:15" id="docshape6" filled="true" fillcolor="#000000" stroked="false">
                  <v:fill opacity="28783f" type="solid"/>
                </v:rect>
                <v:shape style="position:absolute;left:765;top:4980;width:317;height:317" type="#_x0000_t75" id="docshape7" stroked="false">
                  <v:imagedata r:id="rId6" o:title=""/>
                </v:shape>
                <v:shape style="position:absolute;left:785;top:5520;width:275;height:317" type="#_x0000_t75" id="docshape8" stroked="false">
                  <v:imagedata r:id="rId7" o:title=""/>
                </v:shape>
                <v:shape style="position:absolute;left:765;top:6081;width:317;height:274" type="#_x0000_t75" id="docshape9" stroked="false">
                  <v:imagedata r:id="rId8" o:title=""/>
                </v:shape>
                <v:shape style="position:absolute;left:766;top:6600;width:315;height:317" type="#_x0000_t75" id="docshape10" stroked="false">
                  <v:imagedata r:id="rId9" o:title=""/>
                </v:shape>
                <v:shape style="position:absolute;left:764;top:8100;width:75;height:1050" id="docshape11" coordorigin="765,8100" coordsize="75,1050" path="m840,9107l839,9102,835,9093,833,9089,826,9082,822,9080,813,9076,808,9075,797,9075,792,9076,783,9080,779,9082,772,9089,770,9093,766,9102,765,9107,765,9113,765,9118,766,9123,770,9132,772,9136,779,9143,783,9145,792,9149,797,9150,808,9150,813,9149,822,9145,826,9143,833,9136,835,9132,839,9123,840,9118,840,9107xm840,8792l839,8787,835,8778,833,8774,826,8767,822,8765,813,8761,808,8760,797,8760,792,8761,783,8765,779,8767,772,8774,770,8778,766,8787,765,8792,765,8798,765,8803,766,8808,770,8817,772,8821,779,8828,783,8830,792,8834,797,8835,808,8835,813,8834,822,8830,826,8828,833,8821,835,8817,839,8808,840,8803,840,8792xm840,8462l839,8457,835,8448,833,8444,826,8437,822,8435,813,8431,808,8430,797,8430,792,8431,783,8435,779,8437,772,8444,770,8448,766,8457,765,8462,765,8468,765,8473,766,8478,770,8487,772,8491,779,8498,783,8500,792,8504,797,8505,808,8505,813,8504,822,8500,826,8498,833,8491,835,8487,839,8478,840,8473,840,8462xm840,8132l839,8127,835,8118,833,8114,826,8107,822,8105,813,8101,808,8100,797,8100,792,8101,783,8105,779,8107,772,8114,770,8118,766,8127,765,8132,765,8138,765,8143,766,8148,770,8157,772,8161,779,8168,783,8170,792,8174,797,8175,808,8175,813,8174,822,8170,826,8168,833,8161,835,8157,839,8148,840,8143,840,8132xe" filled="true" fillcolor="#ffffff" stroked="false">
                  <v:path arrowok="t"/>
                  <v:fill type="solid"/>
                </v:shape>
                <v:shape style="position:absolute;left:5174;top:4710;width:75;height:2190" id="docshape12" coordorigin="5175,4710" coordsize="75,2190" path="m5250,6857l5249,6852,5245,6843,5243,6839,5236,6832,5232,6830,5223,6826,5218,6825,5207,6825,5202,6826,5193,6830,5189,6832,5182,6839,5180,6843,5176,6852,5175,6857,5175,6863,5175,6868,5176,6873,5180,6882,5182,6886,5189,6893,5193,6895,5202,6899,5207,6900,5218,6900,5223,6899,5232,6895,5236,6893,5243,6886,5245,6882,5249,6873,5250,6868,5250,6857xm5250,6347l5249,6342,5245,6333,5243,6329,5236,6322,5232,6320,5223,6316,5218,6315,5207,6315,5202,6316,5193,6320,5189,6322,5182,6329,5180,6333,5176,6342,5175,6347,5175,6353,5175,6358,5176,6363,5180,6372,5182,6376,5189,6383,5193,6385,5202,6389,5207,6390,5218,6390,5223,6389,5232,6385,5236,6383,5243,6376,5245,6372,5249,6363,5250,6358,5250,6347xm5250,5252l5249,5247,5245,5238,5243,5234,5236,5227,5232,5225,5223,5221,5218,5220,5207,5220,5202,5221,5193,5225,5189,5227,5182,5234,5180,5238,5176,5247,5175,5252,5175,5258,5175,5263,5176,5268,5180,5277,5182,5281,5189,5288,5193,5290,5202,5294,5207,5295,5218,5295,5223,5294,5232,5290,5236,5288,5243,5281,5245,5277,5249,5268,5250,5263,5250,5252xm5250,4742l5249,4737,5245,4728,5243,4724,5236,4717,5232,4715,5223,4711,5218,4710,5207,4710,5202,4711,5193,4715,5189,4717,5182,4724,5180,4728,5176,4737,5175,4742,5175,4748,5175,4753,5176,4758,5180,4767,5182,4771,5189,4778,5193,4780,5202,4784,5207,4785,5218,4785,5223,4784,5232,4780,5236,4778,5243,4771,5245,4767,5249,4758,5250,4753,5250,4742xe" filled="true" fillcolor="#000000" stroked="false">
                  <v:path arrowok="t"/>
                  <v:fill type="solid"/>
                </v:shape>
                <v:rect style="position:absolute;left:0;top:0;width:4350;height:2355" id="docshape13" filled="true" fillcolor="#e3a729" stroked="false">
                  <v:fill opacity="32899f" type="solid"/>
                </v:rect>
                <v:shape style="position:absolute;left:720;top:765;width:2910;height:27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right="1394"/>
        <w:jc w:val="center"/>
      </w:pPr>
      <w:r>
        <w:rPr>
          <w:w w:val="125"/>
        </w:rPr>
        <w:t>PMP</w:t>
      </w:r>
      <w:r>
        <w:rPr>
          <w:spacing w:val="-7"/>
          <w:w w:val="125"/>
        </w:rPr>
        <w:t> </w:t>
      </w:r>
      <w:r>
        <w:rPr>
          <w:w w:val="125"/>
        </w:rPr>
        <w:t>|</w:t>
      </w:r>
      <w:r>
        <w:rPr>
          <w:spacing w:val="-6"/>
          <w:w w:val="125"/>
        </w:rPr>
        <w:t> </w:t>
      </w:r>
      <w:r>
        <w:rPr>
          <w:spacing w:val="-4"/>
          <w:w w:val="125"/>
        </w:rPr>
        <w:t>2016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4506" w:right="1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107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2026-02-20T12:06:20Z</dcterms:created>
  <dcterms:modified xsi:type="dcterms:W3CDTF">2026-02-20T12:06:20Z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