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00612"/>
                                </a:moveTo>
                                <a:lnTo>
                                  <a:pt x="0" y="50006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006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19412"/>
                                </a:moveTo>
                                <a:lnTo>
                                  <a:pt x="0" y="3019412"/>
                                </a:lnTo>
                                <a:lnTo>
                                  <a:pt x="0" y="4733912"/>
                                </a:lnTo>
                                <a:lnTo>
                                  <a:pt x="2581262" y="4733912"/>
                                </a:lnTo>
                                <a:lnTo>
                                  <a:pt x="2581262" y="30194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2752712"/>
                                </a:lnTo>
                                <a:lnTo>
                                  <a:pt x="2581262" y="2752712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8384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671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4100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81274" y="46672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7162" y="4848224"/>
                            <a:ext cx="47625" cy="136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62075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1362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6391274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66484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38462" y="3333749"/>
                            <a:ext cx="2190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514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514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514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1" coordorigin="0,0" coordsize="11919,16860">
                <v:shape style="position:absolute;left:0;top:2610;width:4065;height:14250" id="docshape2" coordorigin="0,2610" coordsize="4065,14250" path="m4065,10485l0,10485,0,16860,4065,16860,4065,10485xm4065,7365l0,7365,0,10065,4065,10065,4065,7365xm4065,5310l0,5310,0,6945,4065,6945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8b3c4a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470;width:7560;height:15" id="docshape5" filled="true" fillcolor="#424242" stroked="false">
                  <v:fill opacity="35979f" type="solid"/>
                </v:rect>
                <v:shape style="position:absolute;left:0;top:4875;width:4245;height:435" id="docshape6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7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8" stroked="false">
                  <v:imagedata r:id="rId6" o:title=""/>
                </v:shape>
                <v:shape style="position:absolute;left:425;top:5970;width:275;height:317" type="#_x0000_t75" id="docshape9" stroked="false">
                  <v:imagedata r:id="rId7" o:title=""/>
                </v:shape>
                <v:shape style="position:absolute;left:406;top:6405;width:315;height:317" type="#_x0000_t75" id="docshape10" stroked="false">
                  <v:imagedata r:id="rId8" o:title=""/>
                </v:shape>
                <v:shape style="position:absolute;left:0;top:6945;width:4245;height:420" id="docshape11" coordorigin="0,6945" coordsize="4245,420" path="m4245,6945l4230,6945,0,6945,0,6960,4230,6960,4230,7350,0,7350,0,7365,4230,7365,4245,7365,4245,6945xe" filled="true" fillcolor="#000000" stroked="false">
                  <v:path arrowok="t"/>
                  <v:fill opacity="16960f" type="solid"/>
                </v:shape>
                <v:shape style="position:absolute;left:4065;top:7350;width:180;height:315" id="docshape12" coordorigin="4065,7350" coordsize="180,315" path="m4065,7665l4065,7350,4245,7350,4065,7665xe" filled="true" fillcolor="#999999" stroked="false">
                  <v:path arrowok="t"/>
                  <v:fill type="solid"/>
                </v:shape>
                <v:shape style="position:absolute;left:404;top:7635;width:75;height:2145" id="docshape13" coordorigin="405,7635" coordsize="75,2145" path="m480,9737l479,9732,475,9723,473,9719,466,9712,462,9710,453,9706,448,9705,437,9705,432,9706,423,9710,419,9712,412,9719,410,9723,406,9732,405,9737,405,9743,405,9748,406,9753,410,9762,412,9766,419,9773,423,9775,432,9779,437,9780,448,9780,453,9779,462,9775,466,9773,473,9766,475,9762,479,9753,480,9748,480,973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47l479,9042,475,9033,473,9029,466,9022,462,9020,453,9016,448,9015,437,9015,432,9016,423,9020,419,9022,412,9029,410,9033,406,9042,405,9047,405,9053,405,9058,406,9063,410,9072,412,9076,419,9083,423,9085,432,9089,437,9090,448,9090,453,9089,462,9085,466,9083,473,9076,475,9072,479,9063,480,9058,480,9047xm480,8702l479,8697,475,8688,473,8684,466,8677,462,8675,453,8671,448,8670,437,8670,432,8671,423,8675,419,8677,412,8684,410,8688,406,8697,405,8702,405,8708,405,8713,406,8718,410,8727,412,8731,419,8738,423,8740,432,8744,437,8745,448,8745,453,8744,462,8740,466,8738,473,8731,475,8727,479,8718,480,8713,480,8702xm480,8357l479,8352,475,8343,473,8339,466,8332,462,8330,453,8326,448,8325,437,8325,432,8326,423,8330,419,8332,412,8339,410,8343,406,8352,405,8357,405,8363,405,8368,406,8373,410,8382,412,8386,419,8393,423,8395,432,8399,437,8400,448,8400,453,8399,462,8395,466,8393,473,8386,475,8382,479,8373,480,8368,480,8357xm480,8012l479,8007,475,7998,473,7994,466,7987,462,7985,453,7981,448,7980,437,7980,432,7981,423,7985,419,7987,412,7994,410,7998,406,8007,405,8012,405,8018,405,8023,406,8028,410,8037,412,8041,419,8048,423,8050,432,8054,437,8055,448,8055,453,8054,462,8050,466,8048,473,8041,475,8037,479,8028,480,8023,480,801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e" filled="true" fillcolor="#000000" stroked="false">
                  <v:path arrowok="t"/>
                  <v:fill type="solid"/>
                </v:shape>
                <v:shape style="position:absolute;left:0;top:10065;width:4245;height:420" id="docshape14" coordorigin="0,10065" coordsize="4245,420" path="m4245,10065l4230,10065,0,10065,0,10080,4230,10080,4230,10470,0,10470,0,10485,4230,10485,4245,10485,4245,10065xe" filled="true" fillcolor="#000000" stroked="false">
                  <v:path arrowok="t"/>
                  <v:fill opacity="16960f" type="solid"/>
                </v:shape>
                <v:shape style="position:absolute;left:4065;top:10470;width:180;height:315" id="docshape15" coordorigin="4065,10470" coordsize="180,315" path="m4065,10785l4065,10470,4245,10470,4065,10785xe" filled="true" fillcolor="#999999" stroked="false">
                  <v:path arrowok="t"/>
                  <v:fill type="solid"/>
                </v:shape>
                <v:shape style="position:absolute;left:4784;top:5250;width:345;height:3960" id="docshape16" coordorigin="4785,5250" coordsize="345,3960" path="m4860,7877l4859,7872,4855,7863,4853,7859,4846,7852,4842,7850,4833,7846,4828,7845,4817,7845,4812,7846,4803,7850,4799,7852,4792,7859,4790,7863,4786,7872,4785,7877,4785,7883,4785,7888,4786,7893,4790,7902,4792,7906,4799,7913,4803,7915,4812,7919,4817,7920,4828,7920,4833,7919,4842,7915,4846,7913,4853,7906,4855,7902,4859,7893,4860,7888,4860,7877xm4860,5282l4859,5277,4855,5268,4853,5264,4846,5257,4842,5255,4833,5251,4828,5250,4817,5250,4812,5251,4803,5255,4799,5257,4792,5264,4790,5268,4786,5277,4785,5282,4785,5288,4785,5293,4786,5298,4790,5307,4792,5311,4799,5318,4803,5320,4812,5324,4817,5325,4828,5325,4833,5324,4842,5320,4846,5318,4853,5311,4855,5307,4859,5298,4860,5293,4860,5282xm5130,9167l5129,9162,5125,9153,5123,9149,5116,9142,5112,9140,5103,9136,5098,9135,5087,9135,5082,9136,5073,9140,5069,9142,5062,9149,5060,9153,5056,9162,5055,9167,5055,9173,5055,9178,5056,9183,5060,9192,5062,9196,5069,9203,5073,9205,5082,9209,5087,9210,5098,9210,5103,9209,5112,9205,5116,9203,5123,9196,5125,9192,5129,9183,5130,9178,5130,9167xm5130,8567l5129,8562,5125,8553,5123,8549,5116,8542,5112,8540,5103,8536,5098,8535,5087,8535,5082,8536,5073,8540,5069,8542,5062,8549,5060,8553,5056,8562,5055,8567,5055,8573,5055,8578,5056,8583,5060,8592,5062,8596,5069,8603,5073,8605,5082,8609,5087,8610,5098,8610,5103,8609,5112,8605,5116,8603,5123,8596,5125,8592,5129,8583,5130,8578,5130,8567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5987l5129,5982,5125,5973,5123,5969,5116,5962,5112,5960,5103,5956,5098,5955,5087,5955,5082,5956,5073,5960,5069,5962,5062,5969,5060,5973,5056,5982,5055,5987,5055,5993,5055,5998,5056,6003,5060,6012,5062,6016,5069,6023,5073,6025,5082,6029,5087,6030,5098,6030,5103,6029,5112,6025,5116,6023,5123,6016,5125,6012,5129,6003,5130,5998,5130,59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Avery</w:t>
      </w:r>
      <w:r>
        <w:rPr>
          <w:color w:val="FFFFFF"/>
          <w:spacing w:val="-9"/>
          <w:w w:val="150"/>
        </w:rPr>
        <w:t> </w:t>
      </w:r>
      <w:r>
        <w:rPr>
          <w:color w:val="FFFFFF"/>
          <w:spacing w:val="9"/>
        </w:rPr>
        <w:t>Harris</w:t>
      </w:r>
    </w:p>
    <w:p>
      <w:pPr>
        <w:pStyle w:val="Heading2"/>
      </w:pPr>
      <w:r>
        <w:rPr>
          <w:color w:val="FFFFFF"/>
          <w:w w:val="105"/>
        </w:rPr>
        <w:t>Luxury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7"/>
        <w:rPr>
          <w:rFonts w:ascii="Arial"/>
          <w:b/>
        </w:rPr>
      </w:pPr>
    </w:p>
    <w:p>
      <w:pPr>
        <w:pStyle w:val="BodyText"/>
        <w:spacing w:line="292" w:lineRule="auto"/>
        <w:ind w:left="4379"/>
        <w:jc w:val="center"/>
      </w:pPr>
      <w:r>
        <w:rPr/>
        <w:t>Luxury</w:t>
      </w:r>
      <w:r>
        <w:rPr>
          <w:spacing w:val="40"/>
        </w:rPr>
        <w:t> </w:t>
      </w:r>
      <w:r>
        <w:rPr/>
        <w:t>Property</w:t>
      </w:r>
      <w:r>
        <w:rPr>
          <w:spacing w:val="40"/>
        </w:rPr>
        <w:t> </w:t>
      </w:r>
      <w:r>
        <w:rPr/>
        <w:t>Manager</w:t>
      </w:r>
      <w:r>
        <w:rPr>
          <w:spacing w:val="40"/>
        </w:rPr>
        <w:t> </w:t>
      </w:r>
      <w:r>
        <w:rPr/>
        <w:t>focused</w:t>
      </w:r>
      <w:r>
        <w:rPr>
          <w:spacing w:val="40"/>
        </w:rPr>
        <w:t> </w:t>
      </w:r>
      <w:r>
        <w:rPr/>
        <w:t>on</w:t>
      </w:r>
      <w:r>
        <w:rPr>
          <w:spacing w:val="40"/>
        </w:rPr>
        <w:t> </w:t>
      </w:r>
      <w:r>
        <w:rPr/>
        <w:t>high-end</w:t>
      </w:r>
      <w:r>
        <w:rPr>
          <w:spacing w:val="40"/>
        </w:rPr>
        <w:t> </w:t>
      </w:r>
      <w:r>
        <w:rPr/>
        <w:t>residential</w:t>
      </w:r>
      <w:r>
        <w:rPr>
          <w:spacing w:val="40"/>
        </w:rPr>
        <w:t> </w:t>
      </w:r>
      <w:r>
        <w:rPr/>
        <w:t>client</w:t>
      </w:r>
      <w:r>
        <w:rPr>
          <w:spacing w:val="40"/>
        </w:rPr>
        <w:t> </w:t>
      </w:r>
      <w:r>
        <w:rPr/>
        <w:t>experience</w:t>
      </w:r>
      <w:r>
        <w:rPr>
          <w:spacing w:val="40"/>
        </w:rPr>
        <w:t> </w:t>
      </w:r>
      <w:r>
        <w:rPr/>
        <w:t>and service excellence</w:t>
      </w:r>
    </w:p>
    <w:p>
      <w:pPr>
        <w:pStyle w:val="BodyText"/>
        <w:spacing w:line="292" w:lineRule="auto" w:before="120"/>
        <w:ind w:left="4379"/>
        <w:jc w:val="center"/>
      </w:pPr>
      <w:r>
        <w:rPr/>
        <w:t>6</w:t>
      </w:r>
      <w:r>
        <w:rPr>
          <w:spacing w:val="40"/>
        </w:rPr>
        <w:t> </w:t>
      </w:r>
      <w:r>
        <w:rPr/>
        <w:t>years</w:t>
      </w:r>
      <w:r>
        <w:rPr>
          <w:spacing w:val="40"/>
        </w:rPr>
        <w:t> </w:t>
      </w:r>
      <w:r>
        <w:rPr/>
        <w:t>managing</w:t>
      </w:r>
      <w:r>
        <w:rPr>
          <w:spacing w:val="40"/>
        </w:rPr>
        <w:t> </w:t>
      </w:r>
      <w:r>
        <w:rPr/>
        <w:t>luxury</w:t>
      </w:r>
      <w:r>
        <w:rPr>
          <w:spacing w:val="40"/>
        </w:rPr>
        <w:t> </w:t>
      </w:r>
      <w:r>
        <w:rPr/>
        <w:t>apartment</w:t>
      </w:r>
      <w:r>
        <w:rPr>
          <w:spacing w:val="40"/>
        </w:rPr>
        <w:t> </w:t>
      </w:r>
      <w:r>
        <w:rPr/>
        <w:t>communities.</w:t>
      </w:r>
      <w:r>
        <w:rPr>
          <w:spacing w:val="40"/>
        </w:rPr>
        <w:t> </w:t>
      </w:r>
      <w:r>
        <w:rPr/>
        <w:t>Known</w:t>
      </w:r>
      <w:r>
        <w:rPr>
          <w:spacing w:val="40"/>
        </w:rPr>
        <w:t> </w:t>
      </w:r>
      <w:r>
        <w:rPr/>
        <w:t>for</w:t>
      </w:r>
      <w:r>
        <w:rPr>
          <w:spacing w:val="40"/>
        </w:rPr>
        <w:t> </w:t>
      </w:r>
      <w:r>
        <w:rPr/>
        <w:t>maintaining</w:t>
      </w:r>
      <w:r>
        <w:rPr>
          <w:spacing w:val="40"/>
        </w:rPr>
        <w:t> </w:t>
      </w:r>
      <w:r>
        <w:rPr/>
        <w:t>premium service</w:t>
      </w:r>
      <w:r>
        <w:rPr>
          <w:spacing w:val="40"/>
        </w:rPr>
        <w:t> </w:t>
      </w:r>
      <w:r>
        <w:rPr/>
        <w:t>standards,</w:t>
      </w:r>
      <w:r>
        <w:rPr>
          <w:spacing w:val="40"/>
        </w:rPr>
        <w:t> </w:t>
      </w:r>
      <w:r>
        <w:rPr/>
        <w:t>coordinating</w:t>
      </w:r>
      <w:r>
        <w:rPr>
          <w:spacing w:val="40"/>
        </w:rPr>
        <w:t> </w:t>
      </w:r>
      <w:r>
        <w:rPr/>
        <w:t>white-glove</w:t>
      </w:r>
      <w:r>
        <w:rPr>
          <w:spacing w:val="40"/>
        </w:rPr>
        <w:t> </w:t>
      </w:r>
      <w:r>
        <w:rPr/>
        <w:t>maintenance,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exceeding</w:t>
      </w:r>
      <w:r>
        <w:rPr>
          <w:spacing w:val="40"/>
        </w:rPr>
        <w:t> </w:t>
      </w:r>
      <w:r>
        <w:rPr/>
        <w:t>resident </w:t>
      </w:r>
      <w:r>
        <w:rPr>
          <w:spacing w:val="-2"/>
        </w:rPr>
        <w:t>expectations.</w:t>
      </w:r>
    </w:p>
    <w:p>
      <w:pPr>
        <w:pStyle w:val="BodyText"/>
      </w:pPr>
    </w:p>
    <w:p>
      <w:pPr>
        <w:pStyle w:val="BodyText"/>
        <w:spacing w:before="75"/>
      </w:pPr>
    </w:p>
    <w:p>
      <w:pPr>
        <w:spacing w:before="1"/>
        <w:ind w:left="4379" w:right="4805" w:firstLine="0"/>
        <w:jc w:val="center"/>
        <w:rPr>
          <w:rFonts w:ascii="Arial"/>
          <w:b/>
          <w:sz w:val="15"/>
        </w:rPr>
      </w:pPr>
      <w:r>
        <w:rPr>
          <w:rFonts w:ascii="Arial"/>
          <w:b/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51820</wp:posOffset>
                </wp:positionV>
                <wp:extent cx="2695575" cy="276225"/>
                <wp:effectExtent l="0" t="0" r="0" b="0"/>
                <wp:wrapNone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2695575" cy="2762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29"/>
                              <w:ind w:left="410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15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6"/>
                                <w:sz w:val="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15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80332pt;width:212.25pt;height:21.75pt;mso-position-horizontal-relative:page;mso-position-vertical-relative:paragraph;z-index:15730176" type="#_x0000_t202" id="docshape17" filled="true" fillcolor="#f2f2f2" stroked="false">
                <v:textbox inset="0,0,0,0">
                  <w:txbxContent>
                    <w:p>
                      <w:pPr>
                        <w:spacing w:before="129"/>
                        <w:ind w:left="410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5"/>
                        </w:rPr>
                      </w:pP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15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8B3C4A"/>
                          <w:spacing w:val="-6"/>
                          <w:sz w:val="1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15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Arial"/>
          <w:b/>
          <w:color w:val="8B3C4A"/>
          <w:spacing w:val="-2"/>
          <w:sz w:val="15"/>
        </w:rPr>
        <w:t>PROFESSIONAL</w:t>
      </w:r>
      <w:r>
        <w:rPr>
          <w:rFonts w:ascii="Arial"/>
          <w:b/>
          <w:color w:val="8B3C4A"/>
          <w:spacing w:val="-3"/>
          <w:sz w:val="15"/>
        </w:rPr>
        <w:t> </w:t>
      </w:r>
      <w:r>
        <w:rPr>
          <w:rFonts w:ascii="Arial"/>
          <w:b/>
          <w:color w:val="8B3C4A"/>
          <w:spacing w:val="-2"/>
          <w:sz w:val="15"/>
        </w:rPr>
        <w:t>EXPERIENCE</w:t>
      </w:r>
    </w:p>
    <w:p>
      <w:pPr>
        <w:pStyle w:val="BodyText"/>
        <w:spacing w:before="12"/>
        <w:rPr>
          <w:rFonts w:ascii="Arial"/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78828</wp:posOffset>
                </wp:positionV>
                <wp:extent cx="2695575" cy="13049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2695575" cy="1304925"/>
                          <a:chExt cx="2695575" cy="1304925"/>
                        </a:xfrm>
                      </wpg:grpSpPr>
                      <wps:wsp>
                        <wps:cNvPr id="19" name="Textbox 19"/>
                        <wps:cNvSpPr txBox="1"/>
                        <wps:spPr>
                          <a:xfrm>
                            <a:off x="0" y="1038224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z w:val="15"/>
                                </w:rPr>
                                <w:t>KEY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10"/>
                                  <w:sz w:val="1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2"/>
                                  <w:sz w:val="15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2581275" cy="1038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1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16" w:lineRule="auto" w:before="1"/>
                                <w:ind w:left="930" w:right="118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 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206953pt;width:212.25pt;height:102.75pt;mso-position-horizontal-relative:page;mso-position-vertical-relative:paragraph;z-index:15729664" id="docshapegroup18" coordorigin="0,124" coordsize="4245,2055">
                <v:shape style="position:absolute;left:0;top:1759;width:4245;height:420" type="#_x0000_t202" id="docshape19" filled="true" fillcolor="#f2f2f2" stroked="false">
                  <v:textbox inset="0,0,0,0">
                    <w:txbxContent>
                      <w:p>
                        <w:pPr>
                          <w:spacing w:before="114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z w:val="15"/>
                          </w:rPr>
                          <w:t>KEY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-10"/>
                            <w:sz w:val="1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-2"/>
                            <w:sz w:val="15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24;width:4065;height:1635" type="#_x0000_t202" id="docshape20" filled="false" stroked="false">
                  <v:textbox inset="0,0,0,0">
                    <w:txbxContent>
                      <w:p>
                        <w:pPr>
                          <w:spacing w:line="240" w:lineRule="auto" w:before="4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1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1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16" w:lineRule="auto" w:before="1"/>
                          <w:ind w:left="930" w:right="1184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 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Luxury</w:t>
      </w:r>
      <w:r>
        <w:rPr>
          <w:spacing w:val="30"/>
        </w:rPr>
        <w:t> </w:t>
      </w:r>
      <w:r>
        <w:rPr/>
        <w:t>Property</w:t>
      </w:r>
      <w:r>
        <w:rPr>
          <w:spacing w:val="30"/>
        </w:rPr>
        <w:t> </w:t>
      </w:r>
      <w:r>
        <w:rPr/>
        <w:t>Manager,</w:t>
      </w:r>
      <w:r>
        <w:rPr>
          <w:spacing w:val="30"/>
        </w:rPr>
        <w:t> </w:t>
      </w:r>
      <w:r>
        <w:rPr/>
        <w:t>Aurora</w:t>
      </w:r>
      <w:r>
        <w:rPr>
          <w:spacing w:val="30"/>
        </w:rPr>
        <w:t> </w:t>
      </w:r>
      <w:r>
        <w:rPr/>
        <w:t>Living,</w:t>
      </w:r>
      <w:r>
        <w:rPr>
          <w:spacing w:val="31"/>
        </w:rPr>
        <w:t> </w:t>
      </w:r>
      <w:r>
        <w:rPr/>
        <w:t>Miami,</w:t>
      </w:r>
      <w:r>
        <w:rPr>
          <w:spacing w:val="30"/>
        </w:rPr>
        <w:t> </w:t>
      </w:r>
      <w:r>
        <w:rPr>
          <w:spacing w:val="-5"/>
        </w:rPr>
        <w:t>FL</w:t>
      </w:r>
    </w:p>
    <w:p>
      <w:pPr>
        <w:pStyle w:val="BodyText"/>
        <w:spacing w:before="46"/>
        <w:ind w:left="5078"/>
      </w:pPr>
      <w:r>
        <w:rPr>
          <w:w w:val="110"/>
        </w:rPr>
        <w:t>February</w:t>
      </w:r>
      <w:r>
        <w:rPr>
          <w:spacing w:val="-11"/>
          <w:w w:val="110"/>
        </w:rPr>
        <w:t> </w:t>
      </w:r>
      <w:r>
        <w:rPr>
          <w:w w:val="110"/>
        </w:rPr>
        <w:t>2021</w:t>
      </w:r>
      <w:r>
        <w:rPr>
          <w:spacing w:val="34"/>
          <w:w w:val="155"/>
        </w:rPr>
        <w:t> </w:t>
      </w:r>
      <w:r>
        <w:rPr>
          <w:w w:val="155"/>
        </w:rPr>
        <w:t>–</w:t>
      </w:r>
      <w:r>
        <w:rPr>
          <w:spacing w:val="35"/>
          <w:w w:val="15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17"/>
      </w:pPr>
    </w:p>
    <w:p>
      <w:pPr>
        <w:pStyle w:val="BodyText"/>
        <w:spacing w:line="292" w:lineRule="auto"/>
        <w:ind w:left="5357" w:right="457"/>
      </w:pPr>
      <w:r>
        <w:rPr/>
        <w:t>Managed</w:t>
      </w:r>
      <w:r>
        <w:rPr>
          <w:spacing w:val="40"/>
        </w:rPr>
        <w:t> </w:t>
      </w:r>
      <w:r>
        <w:rPr/>
        <w:t>160-unit</w:t>
      </w:r>
      <w:r>
        <w:rPr>
          <w:spacing w:val="40"/>
        </w:rPr>
        <w:t> </w:t>
      </w:r>
      <w:r>
        <w:rPr/>
        <w:t>luxury</w:t>
      </w:r>
      <w:r>
        <w:rPr>
          <w:spacing w:val="40"/>
        </w:rPr>
        <w:t> </w:t>
      </w:r>
      <w:r>
        <w:rPr/>
        <w:t>condo</w:t>
      </w:r>
      <w:r>
        <w:rPr>
          <w:spacing w:val="40"/>
        </w:rPr>
        <w:t> </w:t>
      </w:r>
      <w:r>
        <w:rPr/>
        <w:t>complex</w:t>
      </w:r>
      <w:r>
        <w:rPr>
          <w:spacing w:val="40"/>
        </w:rPr>
        <w:t> </w:t>
      </w:r>
      <w:r>
        <w:rPr/>
        <w:t>with</w:t>
      </w:r>
      <w:r>
        <w:rPr>
          <w:spacing w:val="40"/>
        </w:rPr>
        <w:t> </w:t>
      </w:r>
      <w:r>
        <w:rPr/>
        <w:t>24-hour</w:t>
      </w:r>
      <w:r>
        <w:rPr>
          <w:spacing w:val="40"/>
        </w:rPr>
        <w:t> </w:t>
      </w:r>
      <w:r>
        <w:rPr/>
        <w:t>concierge </w:t>
      </w:r>
      <w:r>
        <w:rPr>
          <w:spacing w:val="-2"/>
        </w:rPr>
        <w:t>service</w:t>
      </w:r>
    </w:p>
    <w:p>
      <w:pPr>
        <w:pStyle w:val="BodyText"/>
        <w:spacing w:line="292" w:lineRule="auto" w:before="90"/>
        <w:ind w:left="5357" w:right="457"/>
      </w:pPr>
      <w:r>
        <w:rPr/>
        <w:t>Increased lease renewal rate by 30% through personalized renewal</w:t>
      </w:r>
      <w:r>
        <w:rPr>
          <w:spacing w:val="80"/>
        </w:rPr>
        <w:t> </w:t>
      </w:r>
      <w:r>
        <w:rPr>
          <w:spacing w:val="-2"/>
        </w:rPr>
        <w:t>packages</w:t>
      </w:r>
    </w:p>
    <w:p>
      <w:pPr>
        <w:pStyle w:val="BodyText"/>
        <w:spacing w:line="292" w:lineRule="auto" w:before="90"/>
        <w:ind w:left="5357" w:right="4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240784</wp:posOffset>
                </wp:positionV>
                <wp:extent cx="2695575" cy="1981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2695575" cy="1981200"/>
                          <a:chExt cx="2695575" cy="198120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0" y="1714499"/>
                            <a:ext cx="2695575" cy="266700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4"/>
                                <w:ind w:left="410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2"/>
                                  <w:sz w:val="15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0" y="0"/>
                            <a:ext cx="2581275" cy="17145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6" w:lineRule="auto" w:before="191"/>
                                <w:ind w:left="707" w:right="1184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Amenity oversight Concierge coordination High-end resident service Lease renewals</w:t>
                              </w:r>
                            </w:p>
                            <w:p>
                              <w:pPr>
                                <w:spacing w:line="396" w:lineRule="auto" w:before="15"/>
                                <w:ind w:left="707" w:right="312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Luxury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vendor</w:t>
                              </w:r>
                              <w:r>
                                <w:rPr>
                                  <w:spacing w:val="-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management Property showings</w:t>
                              </w:r>
                            </w:p>
                            <w:p>
                              <w:pPr>
                                <w:spacing w:before="1"/>
                                <w:ind w:left="707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VIP</w:t>
                              </w:r>
                              <w:r>
                                <w:rPr>
                                  <w:spacing w:val="1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client</w:t>
                              </w:r>
                              <w:r>
                                <w:rPr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retention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8.959410pt;width:212.25pt;height:156pt;mso-position-horizontal-relative:page;mso-position-vertical-relative:paragraph;z-index:15729152" id="docshapegroup21" coordorigin="0,379" coordsize="4245,3120">
                <v:shape style="position:absolute;left:0;top:3079;width:4245;height:420" type="#_x0000_t202" id="docshape22" filled="true" fillcolor="#f2f2f2" stroked="false">
                  <v:textbox inset="0,0,0,0">
                    <w:txbxContent>
                      <w:p>
                        <w:pPr>
                          <w:spacing w:before="114"/>
                          <w:ind w:left="410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5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pacing w:val="-2"/>
                            <w:sz w:val="15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379;width:4065;height:2700" type="#_x0000_t202" id="docshape23" filled="false" stroked="false">
                  <v:textbox inset="0,0,0,0">
                    <w:txbxContent>
                      <w:p>
                        <w:pPr>
                          <w:spacing w:line="396" w:lineRule="auto" w:before="191"/>
                          <w:ind w:left="707" w:right="1184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Amenity oversight Concierge coordination High-end resident service Lease renewals</w:t>
                        </w:r>
                      </w:p>
                      <w:p>
                        <w:pPr>
                          <w:spacing w:line="396" w:lineRule="auto" w:before="15"/>
                          <w:ind w:left="707" w:right="312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Luxury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vendor</w:t>
                        </w:r>
                        <w:r>
                          <w:rPr>
                            <w:spacing w:val="-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management Property showings</w:t>
                        </w:r>
                      </w:p>
                      <w:p>
                        <w:pPr>
                          <w:spacing w:before="1"/>
                          <w:ind w:left="707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VIP</w:t>
                        </w:r>
                        <w:r>
                          <w:rPr>
                            <w:spacing w:val="1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client</w:t>
                        </w:r>
                        <w:r>
                          <w:rPr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retention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Supervised</w:t>
      </w:r>
      <w:r>
        <w:rPr>
          <w:spacing w:val="40"/>
        </w:rPr>
        <w:t> </w:t>
      </w:r>
      <w:r>
        <w:rPr/>
        <w:t>amenity</w:t>
      </w:r>
      <w:r>
        <w:rPr>
          <w:spacing w:val="40"/>
        </w:rPr>
        <w:t> </w:t>
      </w:r>
      <w:r>
        <w:rPr/>
        <w:t>upgrades,</w:t>
      </w:r>
      <w:r>
        <w:rPr>
          <w:spacing w:val="40"/>
        </w:rPr>
        <w:t> </w:t>
      </w:r>
      <w:r>
        <w:rPr/>
        <w:t>including</w:t>
      </w:r>
      <w:r>
        <w:rPr>
          <w:spacing w:val="40"/>
        </w:rPr>
        <w:t> </w:t>
      </w:r>
      <w:r>
        <w:rPr/>
        <w:t>rooftop</w:t>
      </w:r>
      <w:r>
        <w:rPr>
          <w:spacing w:val="40"/>
        </w:rPr>
        <w:t> </w:t>
      </w:r>
      <w:r>
        <w:rPr/>
        <w:t>lounge</w:t>
      </w:r>
      <w:r>
        <w:rPr>
          <w:spacing w:val="40"/>
        </w:rPr>
        <w:t> </w:t>
      </w:r>
      <w:r>
        <w:rPr/>
        <w:t>and</w:t>
      </w:r>
      <w:r>
        <w:rPr>
          <w:spacing w:val="40"/>
        </w:rPr>
        <w:t> </w:t>
      </w:r>
      <w:r>
        <w:rPr/>
        <w:t>fitness </w:t>
      </w:r>
      <w:r>
        <w:rPr>
          <w:spacing w:val="-2"/>
        </w:rPr>
        <w:t>suite</w:t>
      </w:r>
    </w:p>
    <w:p>
      <w:pPr>
        <w:pStyle w:val="BodyText"/>
        <w:spacing w:before="180"/>
        <w:ind w:left="5078"/>
      </w:pPr>
      <w:r>
        <w:rPr/>
        <w:t>Leasing</w:t>
      </w:r>
      <w:r>
        <w:rPr>
          <w:spacing w:val="46"/>
        </w:rPr>
        <w:t> </w:t>
      </w:r>
      <w:r>
        <w:rPr/>
        <w:t>Consultant,</w:t>
      </w:r>
      <w:r>
        <w:rPr>
          <w:spacing w:val="46"/>
        </w:rPr>
        <w:t> </w:t>
      </w:r>
      <w:r>
        <w:rPr/>
        <w:t>Prestige</w:t>
      </w:r>
      <w:r>
        <w:rPr>
          <w:spacing w:val="46"/>
        </w:rPr>
        <w:t> </w:t>
      </w:r>
      <w:r>
        <w:rPr/>
        <w:t>Properties,</w:t>
      </w:r>
      <w:r>
        <w:rPr>
          <w:spacing w:val="47"/>
        </w:rPr>
        <w:t> </w:t>
      </w:r>
      <w:r>
        <w:rPr/>
        <w:t>Miami,</w:t>
      </w:r>
      <w:r>
        <w:rPr>
          <w:spacing w:val="46"/>
        </w:rPr>
        <w:t> </w:t>
      </w:r>
      <w:r>
        <w:rPr>
          <w:spacing w:val="-5"/>
        </w:rPr>
        <w:t>FL</w:t>
      </w:r>
    </w:p>
    <w:p>
      <w:pPr>
        <w:pStyle w:val="BodyText"/>
        <w:spacing w:before="46"/>
        <w:ind w:left="5078"/>
      </w:pPr>
      <w:r>
        <w:rPr>
          <w:w w:val="115"/>
        </w:rPr>
        <w:t>May</w:t>
      </w:r>
      <w:r>
        <w:rPr>
          <w:spacing w:val="-16"/>
          <w:w w:val="115"/>
        </w:rPr>
        <w:t> </w:t>
      </w:r>
      <w:r>
        <w:rPr>
          <w:w w:val="115"/>
        </w:rPr>
        <w:t>2019</w:t>
      </w:r>
      <w:r>
        <w:rPr>
          <w:spacing w:val="25"/>
          <w:w w:val="155"/>
        </w:rPr>
        <w:t> </w:t>
      </w:r>
      <w:r>
        <w:rPr>
          <w:w w:val="155"/>
        </w:rPr>
        <w:t>–</w:t>
      </w:r>
      <w:r>
        <w:rPr>
          <w:spacing w:val="27"/>
          <w:w w:val="155"/>
        </w:rPr>
        <w:t> </w:t>
      </w:r>
      <w:r>
        <w:rPr>
          <w:w w:val="115"/>
        </w:rPr>
        <w:t>January</w:t>
      </w:r>
      <w:r>
        <w:rPr>
          <w:spacing w:val="-15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5357" w:right="457"/>
      </w:pPr>
      <w:r>
        <w:rPr/>
        <w:t>Conducted high-end property tours and coordinated move-in</w:t>
      </w:r>
      <w:r>
        <w:rPr>
          <w:spacing w:val="40"/>
        </w:rPr>
        <w:t> </w:t>
      </w:r>
      <w:r>
        <w:rPr>
          <w:spacing w:val="-2"/>
        </w:rPr>
        <w:t>experiences</w:t>
      </w:r>
    </w:p>
    <w:p>
      <w:pPr>
        <w:pStyle w:val="BodyText"/>
        <w:spacing w:before="119"/>
        <w:ind w:left="5357"/>
      </w:pPr>
      <w:r>
        <w:rPr/>
        <w:t>Assisted</w:t>
      </w:r>
      <w:r>
        <w:rPr>
          <w:spacing w:val="29"/>
        </w:rPr>
        <w:t> </w:t>
      </w:r>
      <w:r>
        <w:rPr/>
        <w:t>with</w:t>
      </w:r>
      <w:r>
        <w:rPr>
          <w:spacing w:val="30"/>
        </w:rPr>
        <w:t> </w:t>
      </w:r>
      <w:r>
        <w:rPr/>
        <w:t>staging</w:t>
      </w:r>
      <w:r>
        <w:rPr>
          <w:spacing w:val="29"/>
        </w:rPr>
        <w:t> </w:t>
      </w:r>
      <w:r>
        <w:rPr/>
        <w:t>and</w:t>
      </w:r>
      <w:r>
        <w:rPr>
          <w:spacing w:val="30"/>
        </w:rPr>
        <w:t> </w:t>
      </w:r>
      <w:r>
        <w:rPr/>
        <w:t>marketing</w:t>
      </w:r>
      <w:r>
        <w:rPr>
          <w:spacing w:val="29"/>
        </w:rPr>
        <w:t> </w:t>
      </w:r>
      <w:r>
        <w:rPr/>
        <w:t>efforts</w:t>
      </w:r>
      <w:r>
        <w:rPr>
          <w:spacing w:val="30"/>
        </w:rPr>
        <w:t> </w:t>
      </w:r>
      <w:r>
        <w:rPr/>
        <w:t>for</w:t>
      </w:r>
      <w:r>
        <w:rPr>
          <w:spacing w:val="29"/>
        </w:rPr>
        <w:t> </w:t>
      </w:r>
      <w:r>
        <w:rPr/>
        <w:t>luxury</w:t>
      </w:r>
      <w:r>
        <w:rPr>
          <w:spacing w:val="29"/>
        </w:rPr>
        <w:t> </w:t>
      </w:r>
      <w:r>
        <w:rPr>
          <w:spacing w:val="-2"/>
        </w:rPr>
        <w:t>listings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7"/>
      </w:pPr>
    </w:p>
    <w:p>
      <w:pPr>
        <w:pStyle w:val="BodyText"/>
        <w:spacing w:line="276" w:lineRule="auto"/>
        <w:ind w:left="410" w:right="7833"/>
      </w:pPr>
      <w:r>
        <w:rPr/>
        <w:t>Bachelor of Arts in Business and </w:t>
      </w:r>
      <w:r>
        <w:rPr>
          <w:spacing w:val="-2"/>
        </w:rPr>
        <w:t>Hospitality</w:t>
      </w:r>
    </w:p>
    <w:p>
      <w:pPr>
        <w:pStyle w:val="BodyText"/>
        <w:spacing w:line="292" w:lineRule="auto" w:before="14"/>
        <w:ind w:left="410" w:right="7833"/>
      </w:pPr>
      <w:r>
        <w:rPr/>
        <w:t>Florida International University </w:t>
      </w:r>
      <w:r>
        <w:rPr>
          <w:w w:val="90"/>
        </w:rPr>
        <w:t>| </w:t>
      </w:r>
      <w:r>
        <w:rPr/>
        <w:t>Graduated: May 2018</w:t>
      </w:r>
    </w:p>
    <w:sectPr>
      <w:type w:val="continuous"/>
      <w:pgSz w:w="11920" w:h="16860"/>
      <w:pgMar w:top="9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1"/>
      <w:ind w:left="405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405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2026-02-28T23:14:49Z</dcterms:created>
  <dcterms:modified xsi:type="dcterms:W3CDTF">2026-02-28T23:14:49Z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