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rPr>
          <w:b w:val="0"/>
        </w:rPr>
      </w:pPr>
      <w:r>
        <w:rPr>
          <w:color w:val="FFFFFF"/>
          <w:spacing w:val="12"/>
        </w:rPr>
        <w:t>Jasmine</w:t>
      </w:r>
      <w:r>
        <w:rPr>
          <w:color w:val="FFFFFF"/>
          <w:spacing w:val="31"/>
        </w:rPr>
        <w:t> </w:t>
      </w:r>
      <w:r>
        <w:rPr>
          <w:b w:val="0"/>
          <w:color w:val="FFFFFF"/>
          <w:spacing w:val="-5"/>
        </w:rPr>
        <w:t>Li</w:t>
      </w:r>
    </w:p>
    <w:p>
      <w:pPr>
        <w:pStyle w:val="Heading2"/>
        <w:spacing w:before="207"/>
        <w:ind w:left="3968"/>
        <w:jc w:val="center"/>
      </w:pPr>
      <w:r>
        <w:rPr>
          <w:color w:val="FFFFFF"/>
        </w:rPr>
        <w:t>Financial</w:t>
      </w:r>
      <w:r>
        <w:rPr>
          <w:color w:val="FFFFFF"/>
          <w:spacing w:val="2"/>
        </w:rPr>
        <w:t> </w:t>
      </w:r>
      <w:r>
        <w:rPr>
          <w:color w:val="FFFFFF"/>
        </w:rPr>
        <w:t>Business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Analyst</w:t>
      </w:r>
    </w:p>
    <w:p>
      <w:pPr>
        <w:spacing w:line="249" w:lineRule="auto" w:before="155"/>
        <w:ind w:left="4065" w:right="239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Finance-focused</w:t>
      </w:r>
      <w:r>
        <w:rPr>
          <w:b/>
          <w:color w:val="FFFFFF"/>
          <w:spacing w:val="40"/>
          <w:sz w:val="20"/>
        </w:rPr>
        <w:t> </w:t>
      </w:r>
      <w:r>
        <w:rPr>
          <w:b/>
          <w:color w:val="FFFFFF"/>
          <w:sz w:val="20"/>
        </w:rPr>
        <w:t>analyst</w:t>
      </w:r>
      <w:r>
        <w:rPr>
          <w:b/>
          <w:color w:val="FFFFFF"/>
          <w:spacing w:val="40"/>
          <w:sz w:val="20"/>
        </w:rPr>
        <w:t> </w:t>
      </w:r>
      <w:r>
        <w:rPr>
          <w:b/>
          <w:color w:val="FFFFFF"/>
          <w:sz w:val="20"/>
        </w:rPr>
        <w:t>identifying</w:t>
      </w:r>
      <w:r>
        <w:rPr>
          <w:b/>
          <w:color w:val="FFFFFF"/>
          <w:spacing w:val="40"/>
          <w:sz w:val="20"/>
        </w:rPr>
        <w:t> </w:t>
      </w:r>
      <w:r>
        <w:rPr>
          <w:b/>
          <w:color w:val="FFFFFF"/>
          <w:sz w:val="20"/>
        </w:rPr>
        <w:t>cost-saving</w:t>
      </w:r>
      <w:r>
        <w:rPr>
          <w:b/>
          <w:color w:val="FFFFFF"/>
          <w:spacing w:val="40"/>
          <w:sz w:val="20"/>
        </w:rPr>
        <w:t> </w:t>
      </w:r>
      <w:r>
        <w:rPr>
          <w:b/>
          <w:color w:val="FFFFFF"/>
          <w:sz w:val="20"/>
        </w:rPr>
        <w:t>opportunities Financial business analyst with 6 years of experience in budgeting, forecasting, and ﬁnancial modeling. Specializes in identifying trends to improve ﬁnancial strategy and operations.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8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4"/>
          <w:sz w:val="18"/>
        </w:rPr>
        <w:t> </w:t>
      </w:r>
      <w:r>
        <w:rPr>
          <w:sz w:val="18"/>
        </w:rPr>
        <w:t>ST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98765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5C2525"/>
          <w:spacing w:val="2"/>
          <w:sz w:val="20"/>
        </w:rPr>
        <w:t>PROFESSIONAL</w:t>
      </w:r>
      <w:r>
        <w:rPr>
          <w:b/>
          <w:color w:val="5C2525"/>
          <w:spacing w:val="46"/>
          <w:sz w:val="20"/>
        </w:rPr>
        <w:t> </w:t>
      </w:r>
      <w:r>
        <w:rPr>
          <w:b/>
          <w:color w:val="5C2525"/>
          <w:spacing w:val="-2"/>
          <w:sz w:val="20"/>
        </w:rPr>
        <w:t>EXPERIENCE</w:t>
      </w:r>
    </w:p>
    <w:p>
      <w:pPr>
        <w:pStyle w:val="BodyText"/>
        <w:spacing w:before="144"/>
        <w:rPr>
          <w:b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FINANCIAL</w:t>
      </w:r>
      <w:r>
        <w:rPr>
          <w:spacing w:val="21"/>
          <w:sz w:val="20"/>
        </w:rPr>
        <w:t> </w:t>
      </w:r>
      <w:r>
        <w:rPr>
          <w:sz w:val="20"/>
        </w:rPr>
        <w:t>BUSINESS</w:t>
      </w:r>
      <w:r>
        <w:rPr>
          <w:spacing w:val="18"/>
          <w:sz w:val="20"/>
        </w:rPr>
        <w:t> </w:t>
      </w:r>
      <w:r>
        <w:rPr>
          <w:sz w:val="20"/>
        </w:rPr>
        <w:t>ANALYST</w:t>
      </w:r>
      <w:r>
        <w:rPr>
          <w:spacing w:val="2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</w:t>
      </w:r>
      <w:r>
        <w:rPr>
          <w:sz w:val="20"/>
        </w:rPr>
        <w:t>SUMMIT</w:t>
      </w:r>
      <w:r>
        <w:rPr>
          <w:spacing w:val="27"/>
          <w:sz w:val="20"/>
        </w:rPr>
        <w:t> </w:t>
      </w:r>
      <w:r>
        <w:rPr>
          <w:sz w:val="20"/>
        </w:rPr>
        <w:t>CAPITAL</w:t>
      </w:r>
      <w:r>
        <w:rPr>
          <w:spacing w:val="22"/>
          <w:sz w:val="20"/>
        </w:rPr>
        <w:t> </w:t>
      </w:r>
      <w:r>
        <w:rPr>
          <w:sz w:val="20"/>
        </w:rPr>
        <w:t>|</w:t>
      </w:r>
      <w:r>
        <w:rPr>
          <w:spacing w:val="32"/>
          <w:sz w:val="20"/>
        </w:rPr>
        <w:t> </w:t>
      </w:r>
      <w:r>
        <w:rPr>
          <w:sz w:val="20"/>
        </w:rPr>
        <w:t>NEW</w:t>
      </w:r>
      <w:r>
        <w:rPr>
          <w:spacing w:val="28"/>
          <w:sz w:val="20"/>
        </w:rPr>
        <w:t> </w:t>
      </w:r>
      <w:r>
        <w:rPr>
          <w:sz w:val="20"/>
        </w:rPr>
        <w:t>YORK,</w:t>
      </w:r>
      <w:r>
        <w:rPr>
          <w:spacing w:val="32"/>
          <w:sz w:val="20"/>
        </w:rPr>
        <w:t> </w:t>
      </w:r>
      <w:r>
        <w:rPr>
          <w:spacing w:val="-5"/>
          <w:sz w:val="20"/>
        </w:rPr>
        <w:t>NY</w:t>
      </w:r>
    </w:p>
    <w:p>
      <w:pPr>
        <w:pStyle w:val="Heading3"/>
        <w:spacing w:before="16"/>
        <w:ind w:left="921"/>
      </w:pPr>
      <w:r>
        <w:rPr/>
        <w:t>JANUARY</w:t>
      </w:r>
      <w:r>
        <w:rPr>
          <w:spacing w:val="11"/>
        </w:rPr>
        <w:t> </w:t>
      </w:r>
      <w:r>
        <w:rPr/>
        <w:t>2021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281" w:space="862"/>
            <w:col w:w="8070"/>
          </w:cols>
        </w:sectPr>
      </w:pPr>
    </w:p>
    <w:p>
      <w:pPr>
        <w:pStyle w:val="BodyText"/>
        <w:spacing w:before="46"/>
        <w:rPr>
          <w:sz w:val="18"/>
        </w:rPr>
      </w:pPr>
    </w:p>
    <w:p>
      <w:pPr>
        <w:spacing w:before="1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3"/>
        <w:rPr>
          <w:sz w:val="18"/>
        </w:rPr>
      </w:pPr>
    </w:p>
    <w:p>
      <w:pPr>
        <w:spacing w:before="1"/>
        <w:ind w:left="921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6"/>
        <w:rPr>
          <w:sz w:val="18"/>
        </w:rPr>
      </w:pPr>
    </w:p>
    <w:p>
      <w:pPr>
        <w:pStyle w:val="Heading2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173" w:after="0"/>
        <w:ind w:left="400" w:right="354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Developed forecasting models that improved budget accuracy by 35% and informed quarterly investment decisions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04" w:lineRule="auto" w:before="85" w:after="0"/>
        <w:ind w:left="400" w:right="88" w:hanging="298"/>
        <w:jc w:val="left"/>
        <w:rPr>
          <w:sz w:val="20"/>
        </w:rPr>
      </w:pPr>
      <w:r>
        <w:rPr>
          <w:w w:val="105"/>
          <w:sz w:val="20"/>
        </w:rPr>
        <w:t>Created executive dashboards used to track and optimize marketing and operations spending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73" w:after="0"/>
        <w:ind w:left="400" w:right="52" w:hanging="298"/>
        <w:jc w:val="left"/>
        <w:rPr>
          <w:sz w:val="20"/>
        </w:rPr>
      </w:pPr>
      <w:r>
        <w:rPr>
          <w:w w:val="105"/>
          <w:sz w:val="20"/>
        </w:rPr>
        <w:t>Presented monthly insights to senior leadership, influencing strategic cost-cutting decisions</w:t>
      </w:r>
    </w:p>
    <w:p>
      <w:pPr>
        <w:pStyle w:val="ListParagraph"/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2740" w:space="1445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7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Budget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variance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Financial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forecasting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34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KPI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dashboards</w:t>
      </w:r>
    </w:p>
    <w:p>
      <w:pPr>
        <w:pStyle w:val="BodyText"/>
        <w:spacing w:before="164"/>
      </w:pPr>
      <w:r>
        <w:rPr/>
        <w:br w:type="column"/>
      </w:r>
      <w:r>
        <w:rPr/>
      </w:r>
    </w:p>
    <w:p>
      <w:pPr>
        <w:spacing w:before="0"/>
        <w:ind w:left="363" w:right="0" w:firstLine="0"/>
        <w:jc w:val="left"/>
        <w:rPr>
          <w:sz w:val="20"/>
        </w:rPr>
      </w:pPr>
      <w:r>
        <w:rPr>
          <w:sz w:val="20"/>
        </w:rPr>
        <w:t>BUDGET</w:t>
      </w:r>
      <w:r>
        <w:rPr>
          <w:spacing w:val="9"/>
          <w:sz w:val="20"/>
        </w:rPr>
        <w:t> </w:t>
      </w:r>
      <w:r>
        <w:rPr>
          <w:sz w:val="20"/>
        </w:rPr>
        <w:t>ANALYST</w:t>
      </w:r>
      <w:r>
        <w:rPr>
          <w:spacing w:val="2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3"/>
          <w:position w:val="2"/>
          <w:sz w:val="20"/>
        </w:rPr>
        <w:t> </w:t>
      </w:r>
      <w:r>
        <w:rPr>
          <w:sz w:val="20"/>
        </w:rPr>
        <w:t>NY</w:t>
      </w:r>
      <w:r>
        <w:rPr>
          <w:spacing w:val="24"/>
          <w:sz w:val="20"/>
        </w:rPr>
        <w:t> </w:t>
      </w:r>
      <w:r>
        <w:rPr>
          <w:sz w:val="20"/>
        </w:rPr>
        <w:t>BOROUGH</w:t>
      </w:r>
      <w:r>
        <w:rPr>
          <w:spacing w:val="30"/>
          <w:sz w:val="20"/>
        </w:rPr>
        <w:t> </w:t>
      </w:r>
      <w:r>
        <w:rPr>
          <w:sz w:val="20"/>
        </w:rPr>
        <w:t>COUNCIL</w:t>
      </w:r>
      <w:r>
        <w:rPr>
          <w:spacing w:val="19"/>
          <w:sz w:val="20"/>
        </w:rPr>
        <w:t> </w:t>
      </w:r>
      <w:r>
        <w:rPr>
          <w:sz w:val="20"/>
        </w:rPr>
        <w:t>|</w:t>
      </w:r>
      <w:r>
        <w:rPr>
          <w:spacing w:val="29"/>
          <w:sz w:val="20"/>
        </w:rPr>
        <w:t> </w:t>
      </w:r>
      <w:r>
        <w:rPr>
          <w:sz w:val="20"/>
        </w:rPr>
        <w:t>NEW</w:t>
      </w:r>
      <w:r>
        <w:rPr>
          <w:spacing w:val="24"/>
          <w:sz w:val="20"/>
        </w:rPr>
        <w:t> </w:t>
      </w:r>
      <w:r>
        <w:rPr>
          <w:sz w:val="20"/>
        </w:rPr>
        <w:t>YORK,</w:t>
      </w:r>
      <w:r>
        <w:rPr>
          <w:spacing w:val="30"/>
          <w:sz w:val="20"/>
        </w:rPr>
        <w:t> </w:t>
      </w:r>
      <w:r>
        <w:rPr>
          <w:spacing w:val="-5"/>
          <w:sz w:val="20"/>
        </w:rPr>
        <w:t>NY</w:t>
      </w:r>
    </w:p>
    <w:p>
      <w:pPr>
        <w:pStyle w:val="Heading3"/>
        <w:spacing w:before="31"/>
      </w:pPr>
      <w:r>
        <w:rPr/>
        <w:t>JULY</w:t>
      </w:r>
      <w:r>
        <w:rPr>
          <w:spacing w:val="6"/>
        </w:rPr>
        <w:t> </w:t>
      </w:r>
      <w:r>
        <w:rPr/>
        <w:t>2018</w:t>
      </w:r>
      <w:r>
        <w:rPr>
          <w:spacing w:val="6"/>
        </w:rPr>
        <w:t> </w:t>
      </w:r>
      <w:r>
        <w:rPr/>
        <w:t>–</w:t>
      </w:r>
      <w:r>
        <w:rPr>
          <w:spacing w:val="6"/>
        </w:rPr>
        <w:t> </w:t>
      </w:r>
      <w:r>
        <w:rPr/>
        <w:t>DECEMBER</w:t>
      </w:r>
      <w:r>
        <w:rPr>
          <w:spacing w:val="6"/>
        </w:rPr>
        <w:t> </w:t>
      </w:r>
      <w:r>
        <w:rPr>
          <w:spacing w:val="-4"/>
        </w:rPr>
        <w:t>2020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884" w:space="817"/>
            <w:col w:w="7512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76" w:after="0"/>
        <w:ind w:left="659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QuickBooks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ROI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calculations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z w:val="18"/>
        </w:rPr>
        <w:t>Stakeholder</w:t>
      </w:r>
      <w:r>
        <w:rPr>
          <w:spacing w:val="67"/>
          <w:sz w:val="18"/>
        </w:rPr>
        <w:t> </w:t>
      </w:r>
      <w:r>
        <w:rPr>
          <w:spacing w:val="-2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22" w:after="0"/>
        <w:ind w:left="661" w:right="42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Monitored departmental spending and reallocated funds to avoid projected shortfalls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57" w:after="0"/>
        <w:ind w:left="661" w:right="648" w:hanging="298"/>
        <w:jc w:val="left"/>
        <w:rPr>
          <w:position w:val="-2"/>
          <w:sz w:val="31"/>
        </w:rPr>
      </w:pPr>
      <w:r>
        <w:rPr>
          <w:w w:val="105"/>
          <w:sz w:val="20"/>
        </w:rPr>
        <w:t>Identified $150K in annual savings through detailed analysis of staffing and overtime costs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573" w:space="1351"/>
            <w:col w:w="7289"/>
          </w:cols>
        </w:sectPr>
      </w:pPr>
    </w:p>
    <w:p>
      <w:pPr>
        <w:pStyle w:val="BodyText"/>
        <w:spacing w:before="1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000625"/>
                                </a:moveTo>
                                <a:lnTo>
                                  <a:pt x="247637" y="50006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0006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591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5914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591425"/>
                                </a:lnTo>
                                <a:lnTo>
                                  <a:pt x="2466975" y="75914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5914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380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800475">
                                <a:moveTo>
                                  <a:pt x="4767834" y="3524250"/>
                                </a:moveTo>
                                <a:lnTo>
                                  <a:pt x="138112" y="3524250"/>
                                </a:lnTo>
                                <a:lnTo>
                                  <a:pt x="131330" y="3524427"/>
                                </a:lnTo>
                                <a:lnTo>
                                  <a:pt x="91592" y="3532327"/>
                                </a:lnTo>
                                <a:lnTo>
                                  <a:pt x="55841" y="3551440"/>
                                </a:lnTo>
                                <a:lnTo>
                                  <a:pt x="27190" y="3580092"/>
                                </a:lnTo>
                                <a:lnTo>
                                  <a:pt x="8077" y="3615842"/>
                                </a:lnTo>
                                <a:lnTo>
                                  <a:pt x="177" y="3655580"/>
                                </a:lnTo>
                                <a:lnTo>
                                  <a:pt x="0" y="3662362"/>
                                </a:lnTo>
                                <a:lnTo>
                                  <a:pt x="177" y="3669157"/>
                                </a:lnTo>
                                <a:lnTo>
                                  <a:pt x="8077" y="3708895"/>
                                </a:lnTo>
                                <a:lnTo>
                                  <a:pt x="27190" y="3744645"/>
                                </a:lnTo>
                                <a:lnTo>
                                  <a:pt x="55841" y="3773297"/>
                                </a:lnTo>
                                <a:lnTo>
                                  <a:pt x="91592" y="3792410"/>
                                </a:lnTo>
                                <a:lnTo>
                                  <a:pt x="131330" y="3800310"/>
                                </a:lnTo>
                                <a:lnTo>
                                  <a:pt x="138112" y="3800475"/>
                                </a:lnTo>
                                <a:lnTo>
                                  <a:pt x="4767834" y="3800475"/>
                                </a:lnTo>
                                <a:lnTo>
                                  <a:pt x="4767834" y="3524250"/>
                                </a:lnTo>
                                <a:close/>
                              </a:path>
                              <a:path w="4768215" h="380047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1" coordorigin="0,0" coordsize="11919,16860">
                <v:shape style="position:absolute;left:0;top:4080;width:4275;height:12780" id="docshape2" coordorigin="0,4080" coordsize="4275,12780" path="m4275,11955l390,11955,390,16860,4275,16860,4275,11955xm4275,4080l0,4080,0,4095,4275,4095,4275,4080xe" filled="true" fillcolor="#5c2525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5c2525" stroked="false">
                  <v:path arrowok="t"/>
                  <v:fill type="solid"/>
                </v:shape>
                <v:shape style="position:absolute;left:389;top:0;width:3885;height:11955" id="docshape4" coordorigin="390,0" coordsize="3885,11955" path="m4275,4095l390,4095,390,11955,4275,11955,4275,4095xm4275,0l390,0,390,4080,4275,4080,4275,0xe" filled="true" fillcolor="#5c2525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5c2525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5985" id="docshape9" coordorigin="4410,4335" coordsize="7509,5985" path="m11918,9885l4627,9885,4617,9885,4606,9886,4596,9887,4585,9889,4575,9892,4564,9894,4554,9898,4544,9902,4534,9906,4525,9911,4516,9916,4507,9922,4498,9928,4490,9934,4481,9941,4474,9949,4466,9956,4459,9965,4453,9973,4447,9982,4441,9991,4436,10000,4431,10009,4427,10019,4423,10029,4419,10039,4417,10050,4414,10060,4412,10071,4411,10081,4410,10092,4410,10102,4410,10113,4411,10124,4412,10134,4414,10145,4417,10155,4419,10166,4423,10176,4427,10186,4431,10196,4436,10205,4441,10214,4447,10223,4453,10232,4459,10240,4466,10249,4474,10256,4481,10264,4490,10271,4498,10277,4507,10283,4516,10289,4525,10294,4534,10299,4544,10303,4554,10307,4564,10311,4575,10313,4585,10316,4596,10318,4606,10319,4617,10320,4627,10320,11918,10320,11918,988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5c2525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1"/>
        <w:ind w:left="0" w:right="1400" w:firstLine="0"/>
        <w:jc w:val="center"/>
        <w:rPr>
          <w:b/>
          <w:sz w:val="20"/>
        </w:rPr>
      </w:pPr>
      <w:r>
        <w:rPr>
          <w:b/>
          <w:color w:val="5C2525"/>
          <w:spacing w:val="-2"/>
          <w:sz w:val="20"/>
        </w:rPr>
        <w:t>EDUCATION</w:t>
      </w:r>
    </w:p>
    <w:p>
      <w:pPr>
        <w:pStyle w:val="BodyText"/>
        <w:spacing w:before="105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04" w:lineRule="auto" w:before="1" w:after="0"/>
        <w:ind w:left="4362" w:right="3887" w:hanging="298"/>
        <w:jc w:val="left"/>
        <w:rPr>
          <w:sz w:val="20"/>
        </w:rPr>
      </w:pPr>
      <w:r>
        <w:rPr>
          <w:w w:val="105"/>
          <w:sz w:val="20"/>
        </w:rPr>
        <w:t>Bachelor of Science in Finance Baruch College | May 2018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3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1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819" w:lineRule="exact"/>
      <w:ind w:left="3953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3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3"/>
      <w:outlineLvl w:val="3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2026-02-13T16:18:18Z</dcterms:created>
  <dcterms:modified xsi:type="dcterms:W3CDTF">2026-02-13T16:18:18Z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