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Avery</w:t>
      </w:r>
      <w:r>
        <w:rPr>
          <w:color w:val="FFFFFF"/>
          <w:spacing w:val="-53"/>
        </w:rPr>
        <w:t> </w:t>
      </w:r>
      <w:r>
        <w:rPr>
          <w:color w:val="FFFFFF"/>
          <w:spacing w:val="-2"/>
        </w:rPr>
        <w:t>Harris</w:t>
      </w:r>
    </w:p>
    <w:p>
      <w:pPr>
        <w:pStyle w:val="Heading3"/>
      </w:pPr>
      <w:r>
        <w:rPr>
          <w:color w:val="FFFFFF"/>
        </w:rPr>
        <w:t>Infrastructure</w:t>
      </w:r>
      <w:r>
        <w:rPr>
          <w:color w:val="FFFFFF"/>
          <w:spacing w:val="-14"/>
        </w:rPr>
        <w:t> </w:t>
      </w:r>
      <w:r>
        <w:rPr>
          <w:color w:val="FFFFFF"/>
        </w:rPr>
        <w:t>Upgrade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Project</w:t>
      </w: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12"/>
        <w:rPr>
          <w:rFonts w:ascii="Trebuchet MS"/>
          <w:b/>
          <w:sz w:val="18"/>
        </w:rPr>
      </w:pPr>
    </w:p>
    <w:p>
      <w:pPr>
        <w:spacing w:line="278" w:lineRule="auto" w:before="0"/>
        <w:ind w:left="4259" w:right="163" w:firstLine="0"/>
        <w:jc w:val="center"/>
        <w:rPr>
          <w:sz w:val="18"/>
        </w:rPr>
      </w:pPr>
      <w:r>
        <w:rPr>
          <w:w w:val="125"/>
          <w:sz w:val="18"/>
        </w:rPr>
        <w:t>IT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Infrastructure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driving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operational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efficiency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upgrades and system migrations</w:t>
      </w:r>
    </w:p>
    <w:p>
      <w:pPr>
        <w:spacing w:line="273" w:lineRule="auto" w:before="121"/>
        <w:ind w:left="4203" w:right="107" w:hanging="1"/>
        <w:jc w:val="center"/>
        <w:rPr>
          <w:sz w:val="18"/>
        </w:rPr>
      </w:pPr>
      <w:r>
        <w:rPr>
          <w:w w:val="125"/>
          <w:sz w:val="18"/>
        </w:rPr>
        <w:t>More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than</w:t>
      </w:r>
      <w:r>
        <w:rPr>
          <w:spacing w:val="40"/>
          <w:w w:val="125"/>
          <w:sz w:val="18"/>
        </w:rPr>
        <w:t> </w:t>
      </w:r>
      <w:r>
        <w:rPr>
          <w:sz w:val="18"/>
        </w:rPr>
        <w:t>11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complex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infrastructure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system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modernization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efforts.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cross-departmental teams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minimizing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downtime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migrations,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security overhauls, and server replacements.</w:t>
      </w: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80" w:bottom="280" w:left="283" w:right="283"/>
        </w:sectPr>
      </w:pPr>
    </w:p>
    <w:p>
      <w:pPr>
        <w:pStyle w:val="Heading2"/>
        <w:spacing w:before="98"/>
      </w:pPr>
      <w:r>
        <w:rPr>
          <w:color w:val="2BD879"/>
          <w:w w:val="105"/>
        </w:rPr>
        <w:t>PERSONAL</w:t>
      </w:r>
      <w:r>
        <w:rPr>
          <w:color w:val="2BD879"/>
          <w:spacing w:val="15"/>
          <w:w w:val="105"/>
        </w:rPr>
        <w:t> </w:t>
      </w:r>
      <w:r>
        <w:rPr>
          <w:color w:val="2BD879"/>
          <w:spacing w:val="-2"/>
          <w:w w:val="105"/>
        </w:rPr>
        <w:t>INFORMATION</w:t>
      </w:r>
    </w:p>
    <w:p>
      <w:pPr>
        <w:pStyle w:val="BodyText"/>
        <w:spacing w:before="60"/>
        <w:rPr>
          <w:rFonts w:ascii="Trebuchet MS"/>
          <w:b/>
          <w:sz w:val="26"/>
        </w:rPr>
      </w:pPr>
    </w:p>
    <w:p>
      <w:pPr>
        <w:pStyle w:val="BodyText"/>
        <w:spacing w:before="1"/>
        <w:ind w:left="647"/>
      </w:pPr>
      <w:r>
        <w:rPr>
          <w:w w:val="130"/>
        </w:rPr>
        <w:t>(000)</w:t>
      </w:r>
      <w:r>
        <w:rPr>
          <w:spacing w:val="12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396" w:lineRule="auto" w:before="181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LinkedIn</w:t>
      </w:r>
    </w:p>
    <w:p>
      <w:pPr>
        <w:pStyle w:val="BodyText"/>
        <w:spacing w:line="267" w:lineRule="exact"/>
        <w:ind w:left="647"/>
      </w:pPr>
      <w:r>
        <w:rPr>
          <w:w w:val="120"/>
        </w:rPr>
        <w:t>City,</w:t>
      </w:r>
      <w:r>
        <w:rPr>
          <w:spacing w:val="8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03"/>
      </w:pPr>
    </w:p>
    <w:p>
      <w:pPr>
        <w:pStyle w:val="Heading2"/>
      </w:pPr>
      <w:r>
        <w:rPr>
          <w:color w:val="2BD879"/>
        </w:rPr>
        <w:t>KEY</w:t>
      </w:r>
      <w:r>
        <w:rPr>
          <w:color w:val="2BD879"/>
          <w:spacing w:val="5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46"/>
        <w:rPr>
          <w:rFonts w:ascii="Trebuchet MS"/>
          <w:b/>
          <w:sz w:val="26"/>
        </w:rPr>
      </w:pPr>
    </w:p>
    <w:p>
      <w:pPr>
        <w:pStyle w:val="BodyText"/>
        <w:spacing w:line="268" w:lineRule="auto"/>
        <w:ind w:left="424"/>
      </w:pPr>
      <w:r>
        <w:rPr>
          <w:w w:val="125"/>
        </w:rPr>
        <w:t>Asset</w:t>
      </w:r>
      <w:r>
        <w:rPr>
          <w:spacing w:val="-11"/>
          <w:w w:val="125"/>
        </w:rPr>
        <w:t> </w:t>
      </w:r>
      <w:r>
        <w:rPr>
          <w:w w:val="125"/>
        </w:rPr>
        <w:t>lifecycle </w:t>
      </w:r>
      <w:r>
        <w:rPr>
          <w:spacing w:val="-2"/>
          <w:w w:val="125"/>
        </w:rPr>
        <w:t>management</w:t>
      </w:r>
    </w:p>
    <w:p>
      <w:pPr>
        <w:pStyle w:val="BodyText"/>
        <w:spacing w:before="89"/>
        <w:ind w:left="424"/>
      </w:pPr>
      <w:r>
        <w:rPr>
          <w:w w:val="130"/>
        </w:rPr>
        <w:t>Budget</w:t>
      </w:r>
      <w:r>
        <w:rPr>
          <w:spacing w:val="29"/>
          <w:w w:val="130"/>
        </w:rPr>
        <w:t> </w:t>
      </w:r>
      <w:r>
        <w:rPr>
          <w:spacing w:val="-2"/>
          <w:w w:val="130"/>
        </w:rPr>
        <w:t>tracking</w:t>
      </w:r>
    </w:p>
    <w:p>
      <w:pPr>
        <w:pStyle w:val="BodyText"/>
        <w:spacing w:line="348" w:lineRule="auto" w:before="136"/>
        <w:ind w:left="424" w:right="16"/>
      </w:pPr>
      <w:r>
        <w:rPr>
          <w:w w:val="125"/>
        </w:rPr>
        <w:t>Data center </w:t>
      </w:r>
      <w:r>
        <w:rPr>
          <w:w w:val="125"/>
        </w:rPr>
        <w:t>migrations ITIL practices</w:t>
      </w:r>
    </w:p>
    <w:p>
      <w:pPr>
        <w:pStyle w:val="BodyText"/>
        <w:spacing w:line="268" w:lineRule="auto" w:before="16"/>
        <w:ind w:left="424"/>
      </w:pPr>
      <w:r>
        <w:rPr>
          <w:w w:val="125"/>
        </w:rPr>
        <w:t>Network</w:t>
      </w:r>
      <w:r>
        <w:rPr>
          <w:spacing w:val="-1"/>
          <w:w w:val="125"/>
        </w:rPr>
        <w:t> </w:t>
      </w:r>
      <w:r>
        <w:rPr>
          <w:w w:val="125"/>
        </w:rPr>
        <w:t>infrastructure </w:t>
      </w:r>
      <w:r>
        <w:rPr>
          <w:spacing w:val="-2"/>
          <w:w w:val="125"/>
        </w:rPr>
        <w:t>planning</w:t>
      </w:r>
    </w:p>
    <w:p>
      <w:pPr>
        <w:pStyle w:val="BodyText"/>
        <w:spacing w:before="89"/>
        <w:ind w:left="424"/>
      </w:pPr>
      <w:r>
        <w:rPr>
          <w:w w:val="125"/>
        </w:rPr>
        <w:t>Vendor </w:t>
      </w:r>
      <w:r>
        <w:rPr>
          <w:spacing w:val="-2"/>
          <w:w w:val="125"/>
        </w:rPr>
        <w:t>oversight</w:t>
      </w:r>
    </w:p>
    <w:p>
      <w:pPr>
        <w:pStyle w:val="BodyText"/>
        <w:spacing w:before="73"/>
      </w:pP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spacing w:before="143"/>
        <w:ind w:left="127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color w:val="2BD879"/>
          <w:spacing w:val="6"/>
          <w:sz w:val="26"/>
        </w:rPr>
        <w:t>PROFESSIONAL</w:t>
      </w:r>
      <w:r>
        <w:rPr>
          <w:rFonts w:ascii="Trebuchet MS"/>
          <w:b/>
          <w:color w:val="2BD879"/>
          <w:spacing w:val="43"/>
          <w:sz w:val="26"/>
        </w:rPr>
        <w:t> </w:t>
      </w:r>
      <w:r>
        <w:rPr>
          <w:rFonts w:ascii="Trebuchet MS"/>
          <w:b/>
          <w:color w:val="2BD879"/>
          <w:spacing w:val="-2"/>
          <w:sz w:val="26"/>
        </w:rPr>
        <w:t>EXPERIENCE</w:t>
      </w:r>
    </w:p>
    <w:p>
      <w:pPr>
        <w:pStyle w:val="BodyText"/>
        <w:spacing w:line="268" w:lineRule="auto" w:before="227"/>
        <w:ind w:left="684"/>
      </w:pPr>
      <w:r>
        <w:rPr>
          <w:w w:val="125"/>
        </w:rPr>
        <w:t>IT Infrastructure Project Manager, Titan Enterprises, Tampa, FL</w:t>
      </w:r>
    </w:p>
    <w:p>
      <w:pPr>
        <w:pStyle w:val="BodyText"/>
        <w:spacing w:before="14"/>
        <w:ind w:left="684"/>
      </w:pPr>
      <w:r>
        <w:rPr>
          <w:w w:val="120"/>
        </w:rPr>
        <w:t>March</w:t>
      </w:r>
      <w:r>
        <w:rPr>
          <w:spacing w:val="-2"/>
          <w:w w:val="120"/>
        </w:rPr>
        <w:t> </w:t>
      </w:r>
      <w:r>
        <w:rPr>
          <w:w w:val="120"/>
        </w:rPr>
        <w:t>2018</w:t>
      </w:r>
      <w:r>
        <w:rPr>
          <w:spacing w:val="66"/>
          <w:w w:val="120"/>
        </w:rPr>
        <w:t> </w:t>
      </w:r>
      <w:r>
        <w:rPr>
          <w:w w:val="120"/>
        </w:rPr>
        <w:t>–</w:t>
      </w:r>
      <w:r>
        <w:rPr>
          <w:spacing w:val="66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line="280" w:lineRule="auto" w:before="211"/>
        <w:ind w:left="963"/>
      </w:pPr>
      <w:r>
        <w:rPr>
          <w:w w:val="125"/>
        </w:rPr>
        <w:t>Led office-wide infrastructure refresh across five locations, resulting in 40% faster network speeds</w:t>
      </w:r>
    </w:p>
    <w:p>
      <w:pPr>
        <w:pStyle w:val="BodyText"/>
        <w:spacing w:line="268" w:lineRule="auto" w:before="77"/>
        <w:ind w:left="963" w:right="565"/>
      </w:pPr>
      <w:r>
        <w:rPr>
          <w:w w:val="125"/>
        </w:rPr>
        <w:t>Managed a $2.2 million project budget and reduced vendor costs by renegotiating contracts</w:t>
      </w:r>
    </w:p>
    <w:p>
      <w:pPr>
        <w:pStyle w:val="BodyText"/>
        <w:spacing w:line="268" w:lineRule="auto" w:before="103"/>
        <w:ind w:left="963" w:right="642"/>
      </w:pPr>
      <w:r>
        <w:rPr>
          <w:w w:val="125"/>
        </w:rPr>
        <w:t>Improved change management documentation</w:t>
      </w:r>
      <w:r>
        <w:rPr>
          <w:spacing w:val="40"/>
          <w:w w:val="125"/>
        </w:rPr>
        <w:t> </w:t>
      </w:r>
      <w:r>
        <w:rPr>
          <w:w w:val="125"/>
        </w:rPr>
        <w:t>across the organization</w:t>
      </w:r>
    </w:p>
    <w:p>
      <w:pPr>
        <w:pStyle w:val="BodyText"/>
        <w:spacing w:line="268" w:lineRule="auto" w:before="194"/>
        <w:ind w:left="684" w:right="565"/>
      </w:pPr>
      <w:r>
        <w:rPr>
          <w:w w:val="120"/>
        </w:rPr>
        <w:t>Network</w:t>
      </w:r>
      <w:r>
        <w:rPr>
          <w:spacing w:val="40"/>
          <w:w w:val="120"/>
        </w:rPr>
        <w:t> </w:t>
      </w:r>
      <w:r>
        <w:rPr>
          <w:w w:val="120"/>
        </w:rPr>
        <w:t>Project</w:t>
      </w:r>
      <w:r>
        <w:rPr>
          <w:spacing w:val="40"/>
          <w:w w:val="120"/>
        </w:rPr>
        <w:t> </w:t>
      </w:r>
      <w:r>
        <w:rPr>
          <w:w w:val="120"/>
        </w:rPr>
        <w:t>Specialist,</w:t>
      </w:r>
      <w:r>
        <w:rPr>
          <w:spacing w:val="40"/>
          <w:w w:val="120"/>
        </w:rPr>
        <w:t> </w:t>
      </w:r>
      <w:r>
        <w:rPr>
          <w:w w:val="120"/>
        </w:rPr>
        <w:t>Anchor</w:t>
      </w:r>
      <w:r>
        <w:rPr>
          <w:spacing w:val="40"/>
          <w:w w:val="120"/>
        </w:rPr>
        <w:t> </w:t>
      </w:r>
      <w:r>
        <w:rPr>
          <w:w w:val="120"/>
        </w:rPr>
        <w:t>Digital,</w:t>
      </w:r>
      <w:r>
        <w:rPr>
          <w:spacing w:val="40"/>
          <w:w w:val="120"/>
        </w:rPr>
        <w:t> </w:t>
      </w:r>
      <w:r>
        <w:rPr>
          <w:w w:val="120"/>
        </w:rPr>
        <w:t>Tampa,</w:t>
      </w:r>
      <w:r>
        <w:rPr>
          <w:spacing w:val="40"/>
          <w:w w:val="120"/>
        </w:rPr>
        <w:t> </w:t>
      </w:r>
      <w:r>
        <w:rPr>
          <w:w w:val="120"/>
        </w:rPr>
        <w:t>FL January 2014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February 2018</w:t>
      </w:r>
    </w:p>
    <w:p>
      <w:pPr>
        <w:pStyle w:val="BodyText"/>
        <w:spacing w:line="268" w:lineRule="auto" w:before="193"/>
        <w:ind w:left="963"/>
      </w:pPr>
      <w:r>
        <w:rPr>
          <w:w w:val="125"/>
        </w:rPr>
        <w:t>Supported physical server decommissioning and VMware environment setup for client sites</w:t>
      </w:r>
    </w:p>
    <w:p>
      <w:pPr>
        <w:pStyle w:val="BodyText"/>
        <w:spacing w:line="280" w:lineRule="auto" w:before="89"/>
        <w:ind w:left="963" w:right="565"/>
      </w:pPr>
      <w:r>
        <w:rPr>
          <w:w w:val="125"/>
        </w:rPr>
        <w:t>Assisted with over 30 network hardware upgrades with minimal impact to end users</w:t>
      </w:r>
    </w:p>
    <w:p>
      <w:pPr>
        <w:pStyle w:val="BodyText"/>
        <w:spacing w:line="268" w:lineRule="auto" w:before="76"/>
        <w:ind w:left="963" w:right="642"/>
      </w:pPr>
      <w:r>
        <w:rPr>
          <w:w w:val="125"/>
        </w:rPr>
        <w:t>Reduced provisioning time by 50% through process redesign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80" w:bottom="280" w:left="283" w:right="283"/>
          <w:cols w:num="2" w:equalWidth="0">
            <w:col w:w="3372" w:space="738"/>
            <w:col w:w="7244"/>
          </w:cols>
        </w:sectPr>
      </w:pPr>
    </w:p>
    <w:p>
      <w:pPr>
        <w:pStyle w:val="BodyText"/>
        <w:spacing w:before="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915012"/>
                                </a:moveTo>
                                <a:lnTo>
                                  <a:pt x="0" y="59150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9150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476612"/>
                                </a:moveTo>
                                <a:lnTo>
                                  <a:pt x="0" y="3476612"/>
                                </a:lnTo>
                                <a:lnTo>
                                  <a:pt x="0" y="5553062"/>
                                </a:lnTo>
                                <a:lnTo>
                                  <a:pt x="2581262" y="5553062"/>
                                </a:lnTo>
                                <a:lnTo>
                                  <a:pt x="2581262" y="3476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0212"/>
                                </a:moveTo>
                                <a:lnTo>
                                  <a:pt x="0" y="1800212"/>
                                </a:lnTo>
                                <a:lnTo>
                                  <a:pt x="0" y="3124187"/>
                                </a:lnTo>
                                <a:lnTo>
                                  <a:pt x="2581262" y="3124187"/>
                                </a:lnTo>
                                <a:lnTo>
                                  <a:pt x="2581262" y="1800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48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909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766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759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386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815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815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24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314949"/>
                            <a:ext cx="4762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954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721385"/>
                                </a:moveTo>
                                <a:lnTo>
                                  <a:pt x="31102" y="704850"/>
                                </a:lnTo>
                                <a:lnTo>
                                  <a:pt x="16535" y="704850"/>
                                </a:lnTo>
                                <a:lnTo>
                                  <a:pt x="0" y="721385"/>
                                </a:lnTo>
                                <a:lnTo>
                                  <a:pt x="0" y="723900"/>
                                </a:lnTo>
                                <a:lnTo>
                                  <a:pt x="0" y="726427"/>
                                </a:lnTo>
                                <a:lnTo>
                                  <a:pt x="16535" y="742950"/>
                                </a:lnTo>
                                <a:lnTo>
                                  <a:pt x="31102" y="742950"/>
                                </a:lnTo>
                                <a:lnTo>
                                  <a:pt x="47625" y="726427"/>
                                </a:lnTo>
                                <a:lnTo>
                                  <a:pt x="47625" y="721385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2104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2104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5628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600449"/>
                            <a:ext cx="21907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53377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19075" h="3533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3506622"/>
                                </a:moveTo>
                                <a:lnTo>
                                  <a:pt x="198615" y="3486150"/>
                                </a:lnTo>
                                <a:lnTo>
                                  <a:pt x="191922" y="3486150"/>
                                </a:lnTo>
                                <a:lnTo>
                                  <a:pt x="171450" y="3506622"/>
                                </a:lnTo>
                                <a:lnTo>
                                  <a:pt x="171450" y="3510191"/>
                                </a:lnTo>
                                <a:lnTo>
                                  <a:pt x="171450" y="3513315"/>
                                </a:lnTo>
                                <a:lnTo>
                                  <a:pt x="191922" y="3533775"/>
                                </a:lnTo>
                                <a:lnTo>
                                  <a:pt x="198615" y="3533775"/>
                                </a:lnTo>
                                <a:lnTo>
                                  <a:pt x="219075" y="3513315"/>
                                </a:lnTo>
                                <a:lnTo>
                                  <a:pt x="219075" y="350662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3058947"/>
                                </a:moveTo>
                                <a:lnTo>
                                  <a:pt x="198615" y="3038475"/>
                                </a:lnTo>
                                <a:lnTo>
                                  <a:pt x="191922" y="3038475"/>
                                </a:lnTo>
                                <a:lnTo>
                                  <a:pt x="171450" y="3058947"/>
                                </a:lnTo>
                                <a:lnTo>
                                  <a:pt x="171450" y="3062516"/>
                                </a:lnTo>
                                <a:lnTo>
                                  <a:pt x="171450" y="3065640"/>
                                </a:lnTo>
                                <a:lnTo>
                                  <a:pt x="191922" y="3086100"/>
                                </a:lnTo>
                                <a:lnTo>
                                  <a:pt x="198615" y="3086100"/>
                                </a:lnTo>
                                <a:lnTo>
                                  <a:pt x="219075" y="3065640"/>
                                </a:lnTo>
                                <a:lnTo>
                                  <a:pt x="219075" y="3058947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2611272"/>
                                </a:moveTo>
                                <a:lnTo>
                                  <a:pt x="198615" y="2590800"/>
                                </a:lnTo>
                                <a:lnTo>
                                  <a:pt x="191922" y="2590800"/>
                                </a:lnTo>
                                <a:lnTo>
                                  <a:pt x="171450" y="2611272"/>
                                </a:lnTo>
                                <a:lnTo>
                                  <a:pt x="171450" y="2614841"/>
                                </a:lnTo>
                                <a:lnTo>
                                  <a:pt x="171450" y="2617965"/>
                                </a:lnTo>
                                <a:lnTo>
                                  <a:pt x="191922" y="2638425"/>
                                </a:lnTo>
                                <a:lnTo>
                                  <a:pt x="198615" y="2638425"/>
                                </a:lnTo>
                                <a:lnTo>
                                  <a:pt x="219075" y="2617965"/>
                                </a:lnTo>
                                <a:lnTo>
                                  <a:pt x="219075" y="26112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1607210"/>
                                </a:moveTo>
                                <a:lnTo>
                                  <a:pt x="202552" y="1590675"/>
                                </a:lnTo>
                                <a:lnTo>
                                  <a:pt x="187985" y="1590675"/>
                                </a:lnTo>
                                <a:lnTo>
                                  <a:pt x="171450" y="1607210"/>
                                </a:lnTo>
                                <a:lnTo>
                                  <a:pt x="171450" y="1609725"/>
                                </a:lnTo>
                                <a:lnTo>
                                  <a:pt x="171450" y="1612252"/>
                                </a:lnTo>
                                <a:lnTo>
                                  <a:pt x="187985" y="1628775"/>
                                </a:lnTo>
                                <a:lnTo>
                                  <a:pt x="202552" y="1628775"/>
                                </a:lnTo>
                                <a:lnTo>
                                  <a:pt x="219075" y="1612252"/>
                                </a:lnTo>
                                <a:lnTo>
                                  <a:pt x="219075" y="1607210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1163472"/>
                                </a:moveTo>
                                <a:lnTo>
                                  <a:pt x="198615" y="1143000"/>
                                </a:lnTo>
                                <a:lnTo>
                                  <a:pt x="191922" y="1143000"/>
                                </a:lnTo>
                                <a:lnTo>
                                  <a:pt x="171450" y="1163472"/>
                                </a:lnTo>
                                <a:lnTo>
                                  <a:pt x="171450" y="1167041"/>
                                </a:lnTo>
                                <a:lnTo>
                                  <a:pt x="171450" y="1170165"/>
                                </a:lnTo>
                                <a:lnTo>
                                  <a:pt x="191922" y="1190625"/>
                                </a:lnTo>
                                <a:lnTo>
                                  <a:pt x="198615" y="1190625"/>
                                </a:lnTo>
                                <a:lnTo>
                                  <a:pt x="219075" y="1170165"/>
                                </a:lnTo>
                                <a:lnTo>
                                  <a:pt x="219075" y="11634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0;top:2610;width:4065;height:14250" id="docshape2" coordorigin="0,2610" coordsize="4065,14250" path="m4065,11925l0,11925,0,16860,4065,16860,4065,11925xm4065,8085l0,8085,0,11355,4065,11355,4065,8085xm4065,5445l0,5445,0,7530,4065,7530,4065,544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570" id="docshape6" filled="true" fillcolor="#f2f2f2" stroked="false">
                  <v:fill type="solid"/>
                </v:rect>
                <v:shape style="position:absolute;left:0;top:4875;width:4245;height:570" id="docshape7" coordorigin="0,4875" coordsize="4245,570" path="m4245,4875l4230,4875,0,4875,0,4890,4230,4890,4230,5430,0,5430,0,5445,4230,5445,4245,5445,4245,4875xe" filled="true" fillcolor="#000000" stroked="false">
                  <v:path arrowok="t"/>
                  <v:fill opacity="16960f" type="solid"/>
                </v:shape>
                <v:shape style="position:absolute;left:4065;top:5430;width:180;height:315" id="docshape8" coordorigin="4065,5430" coordsize="180,315" path="m4065,5745l4065,5430,4245,5430,4065,5745xe" filled="true" fillcolor="#999999" stroked="false">
                  <v:path arrowok="t"/>
                  <v:fill type="solid"/>
                </v:shape>
                <v:shape style="position:absolute;left:405;top:5655;width:317;height:317" type="#_x0000_t75" id="docshape9" stroked="false">
                  <v:imagedata r:id="rId7" o:title=""/>
                </v:shape>
                <v:shape style="position:absolute;left:425;top:6105;width:275;height:317" type="#_x0000_t75" id="docshape10" stroked="false">
                  <v:imagedata r:id="rId8" o:title=""/>
                </v:shape>
                <v:shape style="position:absolute;left:405;top:6576;width:317;height:274" type="#_x0000_t75" id="docshape11" stroked="false">
                  <v:imagedata r:id="rId9" o:title=""/>
                </v:shape>
                <v:shape style="position:absolute;left:406;top:6990;width:315;height:317" type="#_x0000_t75" id="docshape12" stroked="false">
                  <v:imagedata r:id="rId10" o:title=""/>
                </v:shape>
                <v:rect style="position:absolute;left:0;top:7530;width:4245;height:555" id="docshape13" filled="true" fillcolor="#f2f2f2" stroked="false">
                  <v:fill type="solid"/>
                </v:rect>
                <v:shape style="position:absolute;left:0;top:7530;width:4245;height:555" id="docshape14" coordorigin="0,7530" coordsize="4245,555" path="m4245,7530l4230,7530,0,7530,0,7545,4230,7545,4230,8070,0,8070,0,8085,4230,8085,4245,8085,4245,7530xe" filled="true" fillcolor="#000000" stroked="false">
                  <v:path arrowok="t"/>
                  <v:fill opacity="16960f" type="solid"/>
                </v:shape>
                <v:shape style="position:absolute;left:4065;top:8070;width:180;height:315" id="docshape15" coordorigin="4065,8070" coordsize="180,315" path="m4065,8385l4065,8070,4245,8070,4065,8385xe" filled="true" fillcolor="#999999" stroked="false">
                  <v:path arrowok="t"/>
                  <v:fill type="solid"/>
                </v:shape>
                <v:shape style="position:absolute;left:404;top:8370;width:75;height:2670" id="docshape16" coordorigin="405,8370" coordsize="75,2670" path="m480,10997l479,10992,475,10983,473,10979,466,10972,462,10970,453,10966,448,10965,437,10965,432,10966,423,10970,419,10972,412,10979,410,10983,406,10992,405,10997,405,11003,405,11008,406,11013,410,11022,412,11026,419,11033,423,11035,432,11039,437,11040,448,11040,453,11039,462,11035,466,11033,473,11026,475,11022,479,11013,480,11008,480,10997xm480,10292l479,10287,475,10278,473,10274,466,10267,462,10265,453,10261,448,10260,437,10260,432,10261,423,10265,419,10267,412,10274,410,10278,406,10287,405,10292,405,10298,405,10303,406,10308,410,10317,412,10321,419,10328,423,10330,432,10334,437,10335,448,10335,453,10334,462,10330,466,10328,473,10321,475,10317,479,10308,480,10303,480,10292xm480,9902l479,9897,475,9888,473,9884,466,9877,462,9875,453,9871,448,9870,437,9870,432,9871,423,9875,419,9877,412,9884,410,9888,406,9897,405,9902,405,9908,405,9913,406,9918,410,9927,412,9931,419,9938,423,9940,432,9944,437,9945,448,9945,453,9944,462,9940,466,9938,473,9931,475,9927,479,9918,480,9913,480,9902xm480,9506l479,9502,476,9495,474,9492,468,9486,465,9484,458,9481,454,9480,431,9480,427,9481,420,9484,417,9486,411,9492,409,9495,406,9502,405,9506,405,9510,405,9514,406,9518,409,9525,411,9528,417,9534,420,9536,427,9539,431,9540,454,9540,458,9539,465,9536,468,9534,474,9528,476,9525,479,9518,480,9514,480,9506xm480,9107l479,9102,475,9093,473,9089,466,9082,462,9080,453,9076,448,9075,437,9075,432,9076,423,9080,419,9082,412,9089,410,9093,406,9102,405,9107,405,9113,405,9118,406,9123,410,9132,412,9136,419,9143,423,9145,432,9149,437,9150,448,9150,453,9149,462,9145,466,9143,473,9136,475,9132,479,9123,480,9118,480,9107xm480,8402l479,8397,475,8388,473,8384,466,8377,462,8375,453,8371,448,8370,437,8370,432,8371,423,8375,419,8377,412,8384,410,8388,406,8397,405,8402,405,8408,405,8413,406,8418,410,8427,412,8431,419,8438,423,8440,432,8444,437,8445,448,8445,453,8444,462,8440,466,8438,473,8431,475,8427,479,8418,480,8413,480,8402xe" filled="true" fillcolor="#000000" stroked="false">
                  <v:path arrowok="t"/>
                  <v:fill type="solid"/>
                </v:shape>
                <v:rect style="position:absolute;left:0;top:11355;width:4245;height:570" id="docshape17" filled="true" fillcolor="#f2f2f2" stroked="false">
                  <v:fill type="solid"/>
                </v:rect>
                <v:shape style="position:absolute;left:0;top:11355;width:4245;height:570" id="docshape18" coordorigin="0,11355" coordsize="4245,570" path="m4245,11355l4230,11355,0,11355,0,11370,4230,11370,4230,11910,0,11910,0,11925,4230,11925,4245,11925,4245,11355xe" filled="true" fillcolor="#000000" stroked="false">
                  <v:path arrowok="t"/>
                  <v:fill opacity="16960f" type="solid"/>
                </v:shape>
                <v:shape style="position:absolute;left:4065;top:11910;width:180;height:315" id="docshape19" coordorigin="4065,11910" coordsize="180,315" path="m4065,12225l4065,11910,4245,11910,4065,12225xe" filled="true" fillcolor="#999999" stroked="false">
                  <v:path arrowok="t"/>
                  <v:fill type="solid"/>
                </v:shape>
                <v:shape style="position:absolute;left:4784;top:5670;width:345;height:5565" id="docshape20" coordorigin="4785,5670" coordsize="345,5565" path="m4860,8987l4859,8982,4855,8973,4853,8969,4846,8962,4842,8960,4833,8956,4828,8955,4817,8955,4812,8956,4803,8960,4799,8962,4792,8969,4790,8973,4786,8982,4785,8987,4785,8993,4785,8998,4786,9003,4790,9012,4792,9016,4799,9023,4803,9025,4812,9029,4817,9030,4828,9030,4833,9029,4842,9025,4846,9023,4853,9016,4855,9012,4859,9003,4860,8998,4860,8987xm4860,5702l4859,5697,4855,5688,4853,5684,4846,5677,4842,5675,4833,5671,4828,5670,4817,5670,4812,5671,4803,5675,4799,5677,4792,5684,4790,5688,4786,5697,4785,5702,4785,5708,4785,5713,4786,5718,4790,5727,4792,5731,4799,5738,4803,5740,4812,5744,4817,5745,4828,5745,4833,5744,4842,5740,4846,5738,4853,5731,4855,5727,4859,5718,4860,5713,4860,5702xm5130,11192l5129,11187,5125,11178,5123,11174,5116,11167,5112,11165,5103,11161,5098,11160,5087,11160,5082,11161,5073,11165,5069,11167,5062,11174,5060,11178,5056,11187,5055,11192,5055,11198,5055,11203,5056,11208,5060,11217,5062,11221,5069,11228,5073,11230,5082,11234,5087,11235,5098,11235,5103,11234,5112,11230,5116,11228,5123,11221,5125,11217,5129,11208,5130,11203,5130,11192xm5130,10487l5129,10482,5125,10473,5123,10469,5116,10462,5112,10460,5103,10456,5098,10455,5087,10455,5082,10456,5073,10460,5069,10462,5062,10469,5060,10473,5056,10482,5055,10487,5055,10493,5055,10498,5056,10503,5060,10512,5062,10516,5069,10523,5073,10525,5082,10529,5087,10530,5098,10530,5103,10529,5112,10525,5116,10523,5123,10516,5125,10512,5129,10503,5130,10498,5130,10487xm5130,9782l5129,9777,5125,9768,5123,9764,5116,9757,5112,9755,5103,9751,5098,9750,5087,9750,5082,9751,5073,9755,5069,9757,5062,9764,5060,9768,5056,9777,5055,9782,5055,9788,5055,9793,5056,9798,5060,9807,5062,9811,5069,9818,5073,9820,5082,9824,5087,9825,5098,9825,5103,9824,5112,9820,5116,9818,5123,9811,5125,9807,5129,9798,5130,9793,5130,9782xm5130,8201l5129,8197,5126,8190,5124,8187,5118,8181,5115,8179,5108,8176,5104,8175,5081,8175,5077,8176,5070,8179,5067,8181,5061,8187,5059,8190,5056,8197,5055,8201,5055,8205,5055,8209,5056,8213,5059,8220,5061,8223,5067,8229,5070,8231,5077,8234,5081,8235,5104,8235,5108,8234,5115,8231,5118,8229,5124,8223,5126,8220,5129,8213,5130,8209,5130,8201xm5130,7502l5129,7497,5125,7488,5123,7484,5116,7477,5112,7475,5103,7471,5098,7470,5087,7470,5082,7471,5073,7475,5069,7477,5062,7484,5060,7488,5056,7497,5055,7502,5055,7508,5055,7513,5056,7518,5060,7527,5062,7531,5069,7538,5073,7540,5082,7544,5087,7545,5098,7545,5103,7544,5112,7540,5116,7538,5123,7531,5125,7527,5129,7518,5130,7513,5130,7502xm5130,6797l5129,6792,5125,6783,5123,6779,5116,6772,5112,6770,5103,6766,5098,6765,5087,6765,5082,6766,5073,6770,5069,6772,5062,6779,5060,6783,5056,6792,5055,6797,5055,6803,5055,6808,5056,6813,5060,6822,5062,6826,5069,6833,5073,6835,5082,6839,5087,6840,5098,6840,5103,6839,5112,6835,5116,6833,5123,6826,5125,6822,5129,6813,5130,6808,5130,67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/>
        <w:ind w:left="127" w:right="8125"/>
      </w:pPr>
      <w:r>
        <w:rPr>
          <w:w w:val="115"/>
        </w:rPr>
        <w:t>Bachelor of Science in</w:t>
      </w:r>
      <w:r>
        <w:rPr>
          <w:spacing w:val="80"/>
          <w:w w:val="115"/>
        </w:rPr>
        <w:t> </w:t>
      </w:r>
      <w:r>
        <w:rPr>
          <w:w w:val="115"/>
        </w:rPr>
        <w:t>Information Technology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2013</w:t>
      </w:r>
    </w:p>
    <w:p>
      <w:pPr>
        <w:pStyle w:val="BodyText"/>
        <w:spacing w:line="268" w:lineRule="auto" w:before="13"/>
        <w:ind w:left="127" w:right="8125"/>
      </w:pPr>
      <w:r>
        <w:rPr>
          <w:w w:val="125"/>
        </w:rPr>
        <w:t>University of South Florida, Tampa, FL</w:t>
      </w:r>
    </w:p>
    <w:sectPr>
      <w:type w:val="continuous"/>
      <w:pgSz w:w="11920" w:h="16860"/>
      <w:pgMar w:top="6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3772"/>
      <w:outlineLvl w:val="1"/>
    </w:pPr>
    <w:rPr>
      <w:rFonts w:ascii="Trebuchet MS" w:hAnsi="Trebuchet MS" w:eastAsia="Trebuchet MS" w:cs="Trebuchet MS"/>
      <w:b/>
      <w:bCs/>
      <w:sz w:val="85"/>
      <w:szCs w:val="8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5"/>
      <w:ind w:left="3772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2026-02-12T08:02:51Z</dcterms:created>
  <dcterms:modified xsi:type="dcterms:W3CDTF">2026-02-12T08:02:51Z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