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07"/>
        <w:rPr>
          <w:rFonts w:ascii="Times New Roman"/>
          <w:sz w:val="78"/>
        </w:rPr>
      </w:pPr>
    </w:p>
    <w:p>
      <w:pPr>
        <w:spacing w:line="941" w:lineRule="exact" w:before="1"/>
        <w:ind w:left="5654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9A2F16"/>
          <w:w w:val="125"/>
          <w:sz w:val="78"/>
        </w:rPr>
        <w:t>Reese</w:t>
      </w:r>
      <w:r>
        <w:rPr>
          <w:rFonts w:ascii="Calibri"/>
          <w:b/>
          <w:color w:val="9A2F16"/>
          <w:spacing w:val="33"/>
          <w:w w:val="130"/>
          <w:sz w:val="78"/>
        </w:rPr>
        <w:t> </w:t>
      </w:r>
      <w:r>
        <w:rPr>
          <w:rFonts w:ascii="Calibri"/>
          <w:color w:val="9A2F16"/>
          <w:spacing w:val="-4"/>
          <w:w w:val="130"/>
          <w:sz w:val="78"/>
        </w:rPr>
        <w:t>King</w:t>
      </w:r>
    </w:p>
    <w:p>
      <w:pPr>
        <w:spacing w:line="306" w:lineRule="exact" w:before="0"/>
        <w:ind w:left="6509" w:right="0" w:firstLine="0"/>
        <w:jc w:val="left"/>
        <w:rPr>
          <w:rFonts w:ascii="Calibri"/>
          <w:sz w:val="26"/>
        </w:rPr>
      </w:pPr>
      <w:r>
        <w:rPr>
          <w:rFonts w:ascii="Calibri"/>
          <w:w w:val="125"/>
          <w:sz w:val="26"/>
        </w:rPr>
        <w:t>Freelance</w:t>
      </w:r>
      <w:r>
        <w:rPr>
          <w:rFonts w:ascii="Calibri"/>
          <w:spacing w:val="-6"/>
          <w:w w:val="125"/>
          <w:sz w:val="26"/>
        </w:rPr>
        <w:t> </w:t>
      </w:r>
      <w:r>
        <w:rPr>
          <w:rFonts w:ascii="Calibri"/>
          <w:w w:val="125"/>
          <w:sz w:val="26"/>
        </w:rPr>
        <w:t>Finance</w:t>
      </w:r>
      <w:r>
        <w:rPr>
          <w:rFonts w:ascii="Calibri"/>
          <w:spacing w:val="-5"/>
          <w:w w:val="125"/>
          <w:sz w:val="26"/>
        </w:rPr>
        <w:t> </w:t>
      </w:r>
      <w:r>
        <w:rPr>
          <w:rFonts w:ascii="Calibri"/>
          <w:spacing w:val="-2"/>
          <w:w w:val="125"/>
          <w:sz w:val="26"/>
        </w:rPr>
        <w:t>Writer</w:t>
      </w:r>
    </w:p>
    <w:p>
      <w:pPr>
        <w:pStyle w:val="BodyText"/>
        <w:spacing w:line="259" w:lineRule="auto" w:before="211"/>
        <w:ind w:left="4691" w:right="769"/>
        <w:jc w:val="center"/>
      </w:pPr>
      <w:r>
        <w:rPr/>
        <w:t>Freelance Finance Writer with 13 years of experience creating investment guides,</w:t>
      </w:r>
      <w:r>
        <w:rPr>
          <w:spacing w:val="35"/>
        </w:rPr>
        <w:t> </w:t>
      </w:r>
      <w:r>
        <w:rPr/>
        <w:t>market</w:t>
      </w:r>
      <w:r>
        <w:rPr>
          <w:spacing w:val="35"/>
        </w:rPr>
        <w:t> </w:t>
      </w:r>
      <w:r>
        <w:rPr/>
        <w:t>analysis,</w:t>
      </w:r>
      <w:r>
        <w:rPr>
          <w:spacing w:val="35"/>
        </w:rPr>
        <w:t> </w:t>
      </w:r>
      <w:r>
        <w:rPr/>
        <w:t>and</w:t>
      </w:r>
      <w:r>
        <w:rPr>
          <w:spacing w:val="35"/>
        </w:rPr>
        <w:t> </w:t>
      </w:r>
      <w:r>
        <w:rPr/>
        <w:t>personal</w:t>
      </w:r>
      <w:r>
        <w:rPr>
          <w:spacing w:val="23"/>
        </w:rPr>
        <w:t> </w:t>
      </w:r>
      <w:r>
        <w:rPr/>
        <w:t>finance</w:t>
      </w:r>
      <w:r>
        <w:rPr>
          <w:spacing w:val="35"/>
        </w:rPr>
        <w:t> </w:t>
      </w:r>
      <w:r>
        <w:rPr/>
        <w:t>content.</w:t>
      </w:r>
      <w:r>
        <w:rPr>
          <w:spacing w:val="35"/>
        </w:rPr>
        <w:t> </w:t>
      </w:r>
      <w:r>
        <w:rPr/>
        <w:t>Skilled</w:t>
      </w:r>
      <w:r>
        <w:rPr>
          <w:spacing w:val="35"/>
        </w:rPr>
        <w:t> </w:t>
      </w:r>
      <w:r>
        <w:rPr/>
        <w:t>in translating</w:t>
      </w:r>
      <w:r>
        <w:rPr>
          <w:spacing w:val="35"/>
        </w:rPr>
        <w:t> </w:t>
      </w:r>
      <w:r>
        <w:rPr/>
        <w:t>complex</w:t>
      </w:r>
      <w:r>
        <w:rPr>
          <w:spacing w:val="35"/>
        </w:rPr>
        <w:t> </w:t>
      </w:r>
      <w:r>
        <w:rPr/>
        <w:t>financial topics</w:t>
      </w:r>
      <w:r>
        <w:rPr>
          <w:spacing w:val="35"/>
        </w:rPr>
        <w:t> </w:t>
      </w:r>
      <w:r>
        <w:rPr/>
        <w:t>into</w:t>
      </w:r>
      <w:r>
        <w:rPr>
          <w:spacing w:val="35"/>
        </w:rPr>
        <w:t> </w:t>
      </w:r>
      <w:r>
        <w:rPr/>
        <w:t>clear,</w:t>
      </w:r>
      <w:r>
        <w:rPr>
          <w:spacing w:val="35"/>
        </w:rPr>
        <w:t> </w:t>
      </w:r>
      <w:r>
        <w:rPr/>
        <w:t>actionable</w:t>
      </w:r>
      <w:r>
        <w:rPr>
          <w:spacing w:val="35"/>
        </w:rPr>
        <w:t> </w:t>
      </w:r>
      <w:r>
        <w:rPr/>
        <w:t>advice.</w:t>
      </w:r>
      <w:r>
        <w:rPr>
          <w:spacing w:val="35"/>
        </w:rPr>
        <w:t> </w:t>
      </w:r>
      <w:r>
        <w:rPr/>
        <w:t>Known for increasing readership and improving financial literacy.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167546</wp:posOffset>
                </wp:positionV>
                <wp:extent cx="4615815" cy="257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57175"/>
                        </a:xfrm>
                        <a:prstGeom prst="rect">
                          <a:avLst/>
                        </a:prstGeom>
                        <a:solidFill>
                          <a:srgbClr val="9A2F16"/>
                        </a:solidFill>
                      </wps:spPr>
                      <wps:txbx>
                        <w:txbxContent>
                          <w:p>
                            <w:pPr>
                              <w:spacing w:before="94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0"/>
                                <w:sz w:val="20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25"/>
                                <w:w w:val="13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5"/>
                                <w:sz w:val="20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192638pt;width:363.45pt;height:20.25pt;mso-position-horizontal-relative:page;mso-position-vertical-relative:paragraph;z-index:-15728640;mso-wrap-distance-left:0;mso-wrap-distance-right:0" type="#_x0000_t202" id="docshape1" filled="true" fillcolor="#9a2f16" stroked="false">
                <v:textbox inset="0,0,0,0">
                  <w:txbxContent>
                    <w:p>
                      <w:pPr>
                        <w:spacing w:before="94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20"/>
                        </w:rPr>
                      </w:pPr>
                      <w:r>
                        <w:rPr>
                          <w:rFonts w:ascii="Calibri"/>
                          <w:color w:val="FFFFFF"/>
                          <w:w w:val="130"/>
                          <w:sz w:val="20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25"/>
                          <w:w w:val="135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35"/>
                          <w:sz w:val="20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7"/>
        <w:rPr>
          <w:sz w:val="20"/>
        </w:rPr>
      </w:pPr>
    </w:p>
    <w:p>
      <w:pPr>
        <w:pStyle w:val="Heading1"/>
        <w:spacing w:before="1"/>
      </w:pPr>
      <w:r>
        <w:rPr>
          <w:color w:val="FFFFFF"/>
          <w:w w:val="130"/>
        </w:rPr>
        <w:t>PERSONAL</w:t>
      </w:r>
      <w:r>
        <w:rPr>
          <w:color w:val="FFFFFF"/>
          <w:spacing w:val="22"/>
          <w:w w:val="130"/>
        </w:rPr>
        <w:t> </w:t>
      </w:r>
      <w:r>
        <w:rPr>
          <w:color w:val="FFFFFF"/>
          <w:spacing w:val="-2"/>
          <w:w w:val="130"/>
        </w:rPr>
        <w:t>INFORMATION</w:t>
      </w:r>
    </w:p>
    <w:p>
      <w:pPr>
        <w:pStyle w:val="BodyText"/>
        <w:spacing w:before="109"/>
        <w:ind w:left="139"/>
        <w:rPr>
          <w:rFonts w:ascii="Calibri"/>
        </w:rPr>
      </w:pPr>
      <w:r>
        <w:rPr/>
        <w:br w:type="column"/>
      </w:r>
      <w:r>
        <w:rPr>
          <w:rFonts w:ascii="Calibri"/>
          <w:w w:val="120"/>
        </w:rPr>
        <w:t>Freelance</w:t>
      </w:r>
      <w:r>
        <w:rPr>
          <w:rFonts w:ascii="Calibri"/>
          <w:spacing w:val="5"/>
          <w:w w:val="120"/>
        </w:rPr>
        <w:t> </w:t>
      </w:r>
      <w:r>
        <w:rPr>
          <w:rFonts w:ascii="Calibri"/>
          <w:w w:val="120"/>
        </w:rPr>
        <w:t>Finance</w:t>
      </w:r>
      <w:r>
        <w:rPr>
          <w:rFonts w:ascii="Calibri"/>
          <w:spacing w:val="7"/>
          <w:w w:val="120"/>
        </w:rPr>
        <w:t> </w:t>
      </w:r>
      <w:r>
        <w:rPr>
          <w:rFonts w:ascii="Calibri"/>
          <w:w w:val="120"/>
        </w:rPr>
        <w:t>Writer</w:t>
      </w:r>
      <w:r>
        <w:rPr>
          <w:rFonts w:ascii="Calibri"/>
          <w:spacing w:val="8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7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8"/>
          <w:w w:val="120"/>
        </w:rPr>
        <w:t> </w:t>
      </w:r>
      <w:r>
        <w:rPr>
          <w:rFonts w:ascii="Calibri"/>
          <w:w w:val="120"/>
        </w:rPr>
        <w:t>2010</w:t>
      </w:r>
      <w:r>
        <w:rPr>
          <w:rFonts w:ascii="Calibri"/>
          <w:spacing w:val="7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8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7"/>
        <w:ind w:left="139"/>
      </w:pPr>
      <w:r>
        <w:rPr/>
        <w:t>Self-Employed</w:t>
      </w:r>
      <w:r>
        <w:rPr>
          <w:spacing w:val="32"/>
        </w:rPr>
        <w:t> </w:t>
      </w:r>
      <w:r>
        <w:rPr>
          <w:w w:val="85"/>
        </w:rPr>
        <w:t>|</w:t>
      </w:r>
      <w:r>
        <w:rPr>
          <w:spacing w:val="33"/>
        </w:rPr>
        <w:t> </w:t>
      </w:r>
      <w:r>
        <w:rPr>
          <w:spacing w:val="-2"/>
        </w:rPr>
        <w:t>Remote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2919" w:space="1713"/>
            <w:col w:w="7147"/>
          </w:cols>
        </w:sectPr>
      </w:pPr>
    </w:p>
    <w:p>
      <w:pPr>
        <w:pStyle w:val="BodyText"/>
        <w:spacing w:before="11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106"/>
        <w:ind w:left="1050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1050" w:right="125"/>
      </w:pPr>
      <w:hyperlink r:id="rId5">
        <w:r>
          <w:rPr>
            <w:color w:val="FFFFFF"/>
            <w:spacing w:val="-2"/>
            <w:w w:val="105"/>
          </w:rPr>
          <w:t>reese.king@email.com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before="2"/>
        <w:ind w:left="1050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  <w:spacing w:before="0"/>
      </w:pPr>
      <w:r>
        <w:rPr>
          <w:color w:val="FFFFFF"/>
          <w:w w:val="135"/>
        </w:rPr>
        <w:t>KEY</w:t>
      </w:r>
      <w:r>
        <w:rPr>
          <w:color w:val="FFFFFF"/>
          <w:spacing w:val="-3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BodyText"/>
        <w:spacing w:before="28"/>
        <w:rPr>
          <w:rFonts w:ascii="Calibri"/>
          <w:sz w:val="20"/>
        </w:rPr>
      </w:pPr>
    </w:p>
    <w:p>
      <w:pPr>
        <w:pStyle w:val="BodyText"/>
        <w:spacing w:line="367" w:lineRule="auto"/>
        <w:ind w:left="882" w:right="125"/>
      </w:pPr>
      <w:r>
        <w:rPr>
          <w:color w:val="FFFFFF"/>
          <w:w w:val="105"/>
        </w:rPr>
        <w:t>Compliance-Approved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Content Financial Education Writing Investment Guide Creation Market Trend Analysis</w:t>
      </w:r>
    </w:p>
    <w:p>
      <w:pPr>
        <w:pStyle w:val="BodyText"/>
        <w:spacing w:line="362" w:lineRule="auto"/>
        <w:ind w:left="88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3114674</wp:posOffset>
                </wp:positionH>
                <wp:positionV relativeFrom="paragraph">
                  <wp:posOffset>648059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51.028297pt;width:3.75pt;height:3.75pt;mso-position-horizontal-relative:page;mso-position-vertical-relative:paragraph;z-index:15729664" id="docshape2" coordorigin="4905,1021" coordsize="75,75" path="m4948,1096l4937,1096,4932,1095,4905,1063,4905,1058,4905,1053,4937,1021,4948,1021,4980,1053,4980,1063,4953,1095,4948,1096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Personal Finance Topics Regulatory Review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121" w:after="0"/>
        <w:ind w:left="715" w:right="70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Produced 400+ finance articles, including retirement planning and stock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analysis,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subscriptions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28%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89" w:after="0"/>
        <w:ind w:left="715" w:right="346" w:hanging="298"/>
        <w:jc w:val="left"/>
        <w:rPr>
          <w:sz w:val="18"/>
        </w:rPr>
      </w:pPr>
      <w:r>
        <w:rPr>
          <w:w w:val="105"/>
          <w:sz w:val="18"/>
        </w:rPr>
        <w:t>Developed investment guides that boosted client engagement time on site by 22% and improved retention rates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103" w:after="0"/>
        <w:ind w:left="715" w:right="661" w:hanging="298"/>
        <w:jc w:val="left"/>
        <w:rPr>
          <w:sz w:val="18"/>
        </w:rPr>
      </w:pPr>
      <w:r>
        <w:rPr>
          <w:w w:val="105"/>
          <w:sz w:val="18"/>
        </w:rPr>
        <w:t>Collaborated with financial advisors to ensure accuracy and compliance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industry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regulations,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revisions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15%</w:t>
      </w:r>
    </w:p>
    <w:p>
      <w:pPr>
        <w:pStyle w:val="BodyText"/>
        <w:spacing w:before="191"/>
        <w:ind w:left="139"/>
        <w:rPr>
          <w:rFonts w:ascii="Calibri"/>
        </w:rPr>
      </w:pPr>
      <w:r>
        <w:rPr>
          <w:rFonts w:ascii="Calibri"/>
          <w:w w:val="120"/>
        </w:rPr>
        <w:t>Financial</w:t>
      </w:r>
      <w:r>
        <w:rPr>
          <w:rFonts w:ascii="Calibri"/>
          <w:spacing w:val="23"/>
          <w:w w:val="120"/>
        </w:rPr>
        <w:t> </w:t>
      </w:r>
      <w:r>
        <w:rPr>
          <w:rFonts w:ascii="Calibri"/>
          <w:w w:val="120"/>
        </w:rPr>
        <w:t>Content</w:t>
      </w:r>
      <w:r>
        <w:rPr>
          <w:rFonts w:ascii="Calibri"/>
          <w:spacing w:val="24"/>
          <w:w w:val="120"/>
        </w:rPr>
        <w:t> </w:t>
      </w:r>
      <w:r>
        <w:rPr>
          <w:rFonts w:ascii="Calibri"/>
          <w:w w:val="120"/>
        </w:rPr>
        <w:t>Specialist</w:t>
      </w:r>
      <w:r>
        <w:rPr>
          <w:rFonts w:ascii="Calibri"/>
          <w:spacing w:val="23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24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23"/>
          <w:w w:val="120"/>
        </w:rPr>
        <w:t> </w:t>
      </w:r>
      <w:r>
        <w:rPr>
          <w:rFonts w:ascii="Calibri"/>
          <w:w w:val="120"/>
        </w:rPr>
        <w:t>2008</w:t>
      </w:r>
      <w:r>
        <w:rPr>
          <w:rFonts w:ascii="Calibri"/>
          <w:spacing w:val="24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23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24"/>
          <w:w w:val="120"/>
        </w:rPr>
        <w:t> </w:t>
      </w:r>
      <w:r>
        <w:rPr>
          <w:rFonts w:ascii="Calibri"/>
          <w:spacing w:val="-4"/>
          <w:w w:val="120"/>
        </w:rPr>
        <w:t>2010</w:t>
      </w:r>
    </w:p>
    <w:p>
      <w:pPr>
        <w:pStyle w:val="BodyText"/>
        <w:spacing w:before="7"/>
        <w:ind w:left="139"/>
      </w:pPr>
      <w:r>
        <w:rPr>
          <w:w w:val="105"/>
        </w:rPr>
        <w:t>MarketWise</w:t>
      </w:r>
      <w:r>
        <w:rPr>
          <w:spacing w:val="-3"/>
          <w:w w:val="105"/>
        </w:rPr>
        <w:t> </w:t>
      </w:r>
      <w:r>
        <w:rPr>
          <w:w w:val="105"/>
        </w:rPr>
        <w:t>Publishing</w:t>
      </w:r>
      <w:r>
        <w:rPr>
          <w:spacing w:val="-3"/>
          <w:w w:val="105"/>
        </w:rPr>
        <w:t> </w:t>
      </w:r>
      <w:r>
        <w:rPr>
          <w:w w:val="8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Minneapolis,</w:t>
      </w:r>
      <w:r>
        <w:rPr>
          <w:spacing w:val="-3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0" w:after="0"/>
        <w:ind w:left="715" w:right="534" w:hanging="298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newsletters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over 50,000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subscribers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89" w:after="0"/>
        <w:ind w:left="715" w:right="1217" w:hanging="298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developing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webinar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scripts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investor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education, increasing attendance by 18%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88" w:after="0"/>
        <w:ind w:left="715" w:right="377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2952749</wp:posOffset>
                </wp:positionH>
                <wp:positionV relativeFrom="paragraph">
                  <wp:posOffset>497033</wp:posOffset>
                </wp:positionV>
                <wp:extent cx="4615815" cy="26670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4615815" cy="266700"/>
                        </a:xfrm>
                        <a:prstGeom prst="rect">
                          <a:avLst/>
                        </a:prstGeom>
                        <a:solidFill>
                          <a:srgbClr val="9A2F16"/>
                        </a:solidFill>
                      </wps:spPr>
                      <wps:txbx>
                        <w:txbxContent>
                          <w:p>
                            <w:pPr>
                              <w:spacing w:before="94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0"/>
                                <w:sz w:val="20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39.136509pt;width:363.45pt;height:21pt;mso-position-horizontal-relative:page;mso-position-vertical-relative:paragraph;z-index:15730176" type="#_x0000_t202" id="docshape3" filled="true" fillcolor="#9a2f16" stroked="false">
                <v:textbox inset="0,0,0,0">
                  <w:txbxContent>
                    <w:p>
                      <w:pPr>
                        <w:spacing w:before="94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20"/>
                        </w:rPr>
                      </w:pPr>
                      <w:r>
                        <w:rPr>
                          <w:rFonts w:ascii="Calibri"/>
                          <w:color w:val="FFFFFF"/>
                          <w:spacing w:val="-2"/>
                          <w:w w:val="130"/>
                          <w:sz w:val="20"/>
                        </w:rPr>
                        <w:t>CERTIFICATIONS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Maintained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database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terms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definitions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content team's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use</w:t>
      </w:r>
    </w:p>
    <w:p>
      <w:pPr>
        <w:pStyle w:val="ListParagraph"/>
        <w:spacing w:after="0" w:line="259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724" w:space="907"/>
            <w:col w:w="7148"/>
          </w:cols>
        </w:sectPr>
      </w:pPr>
    </w:p>
    <w:p>
      <w:pPr>
        <w:pStyle w:val="BodyText"/>
        <w:spacing w:before="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129"/>
      </w:pPr>
      <w:r>
        <w:rPr>
          <w:color w:val="FFFFFF"/>
          <w:spacing w:val="-2"/>
          <w:w w:val="130"/>
        </w:rPr>
        <w:t>EDUCATION</w:t>
      </w:r>
    </w:p>
    <w:p>
      <w:pPr>
        <w:pStyle w:val="BodyText"/>
        <w:spacing w:before="106"/>
        <w:ind w:left="139"/>
      </w:pPr>
      <w:r>
        <w:rPr/>
        <w:br w:type="column"/>
      </w:r>
      <w:r>
        <w:rPr/>
        <w:t>Financial</w:t>
      </w:r>
      <w:r>
        <w:rPr>
          <w:spacing w:val="2"/>
        </w:rPr>
        <w:t> </w:t>
      </w:r>
      <w:r>
        <w:rPr/>
        <w:t>Markets</w:t>
      </w:r>
      <w:r>
        <w:rPr>
          <w:spacing w:val="11"/>
        </w:rPr>
        <w:t> </w:t>
      </w:r>
      <w:r>
        <w:rPr/>
        <w:t>Certification</w:t>
      </w:r>
      <w:r>
        <w:rPr>
          <w:spacing w:val="10"/>
        </w:rPr>
        <w:t> </w:t>
      </w:r>
      <w:r>
        <w:rPr>
          <w:w w:val="85"/>
        </w:rPr>
        <w:t>|</w:t>
      </w:r>
      <w:r>
        <w:rPr>
          <w:spacing w:val="1"/>
        </w:rPr>
        <w:t> </w:t>
      </w:r>
      <w:r>
        <w:rPr/>
        <w:t>Yale</w:t>
      </w:r>
      <w:r>
        <w:rPr>
          <w:spacing w:val="11"/>
        </w:rPr>
        <w:t> </w:t>
      </w:r>
      <w:r>
        <w:rPr/>
        <w:t>University</w:t>
      </w:r>
      <w:r>
        <w:rPr>
          <w:spacing w:val="4"/>
        </w:rPr>
        <w:t> </w:t>
      </w:r>
      <w:r>
        <w:rPr/>
        <w:t>(Coursera)</w:t>
      </w:r>
      <w:r>
        <w:rPr>
          <w:spacing w:val="11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/>
        <w:t>December</w:t>
      </w:r>
      <w:r>
        <w:rPr>
          <w:spacing w:val="4"/>
        </w:rPr>
        <w:t> </w:t>
      </w:r>
      <w:r>
        <w:rPr>
          <w:spacing w:val="-4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1446" w:space="3482"/>
            <w:col w:w="6851"/>
          </w:cols>
        </w:sectPr>
      </w:pPr>
    </w:p>
    <w:p>
      <w:pPr>
        <w:pStyle w:val="BodyText"/>
        <w:spacing w:before="6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874" y="571499"/>
                            <a:ext cx="1752600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0" h="2028825">
                                <a:moveTo>
                                  <a:pt x="1752599" y="2028824"/>
                                </a:moveTo>
                                <a:lnTo>
                                  <a:pt x="0" y="2028824"/>
                                </a:lnTo>
                                <a:lnTo>
                                  <a:pt x="0" y="0"/>
                                </a:lnTo>
                                <a:lnTo>
                                  <a:pt x="1752599" y="0"/>
                                </a:lnTo>
                                <a:lnTo>
                                  <a:pt x="1752599" y="202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909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338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901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196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57187" y="5286374"/>
                            <a:ext cx="47625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1927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7008" id="docshapegroup4" coordorigin="0,0" coordsize="4410,16860">
                <v:rect style="position:absolute;left:0;top:0;width:4410;height:16860" id="docshape5" filled="true" fillcolor="#9a2f16" stroked="false">
                  <v:fill type="solid"/>
                </v:rect>
                <v:rect style="position:absolute;left:825;top:900;width:2760;height:3195" id="docshape6" filled="true" fillcolor="#be9000" stroked="false">
                  <v:fill type="solid"/>
                </v:rect>
                <v:rect style="position:absolute;left:855;top:930;width:2700;height:3135" id="docshape7" filled="false" stroked="true" strokeweight="3.0pt" strokecolor="#ffffff">
                  <v:stroke dashstyle="solid"/>
                </v:rect>
                <v:shape style="position:absolute;left:885;top:960;width:2640;height:3075" type="#_x0000_t75" id="docshape8" stroked="false">
                  <v:imagedata r:id="rId6" o:title=""/>
                </v:shape>
                <v:shape style="position:absolute;left:720;top:5340;width:317;height:317" type="#_x0000_t75" id="docshape9" stroked="false">
                  <v:imagedata r:id="rId7" o:title=""/>
                </v:shape>
                <v:shape style="position:absolute;left:740;top:5880;width:275;height:317" type="#_x0000_t75" id="docshape10" stroked="false">
                  <v:imagedata r:id="rId8" o:title=""/>
                </v:shape>
                <v:shape style="position:absolute;left:720;top:6441;width:317;height:274" type="#_x0000_t75" id="docshape11" stroked="false">
                  <v:imagedata r:id="rId9" o:title=""/>
                </v:shape>
                <v:shape style="position:absolute;left:721;top:6960;width:315;height:317" type="#_x0000_t75" id="docshape12" stroked="false">
                  <v:imagedata r:id="rId10" o:title=""/>
                </v:shape>
                <v:shape style="position:absolute;left:719;top:8325;width:75;height:2865" id="docshape13" coordorigin="720,8325" coordsize="75,2865" path="m795,11147l794,11142,790,11133,788,11129,781,11122,777,11120,768,11116,763,11115,752,11115,747,11116,738,11120,734,11122,727,11129,725,11133,721,11142,720,11147,720,11153,720,11158,721,11163,725,11172,727,11176,734,11183,738,11185,747,11189,752,11190,763,11190,768,11189,777,11185,781,11183,788,11176,790,11172,794,11163,795,11158,795,11147xm795,9947l794,9942,790,9933,788,9929,781,9922,777,9920,768,9916,763,9915,752,9915,747,9916,738,9920,734,9922,727,9929,725,9933,721,9942,720,9947,720,9953,720,9958,721,9963,725,9972,727,9976,734,9983,738,9985,747,9989,752,9990,763,9990,768,9989,777,9985,781,9983,788,9976,790,9972,794,9963,795,9958,795,9947xm795,9632l794,9627,790,9618,788,9614,781,9607,777,9605,768,9601,763,9600,752,9600,747,9601,738,9605,734,9607,727,9614,725,9618,721,9627,720,9632,720,9638,720,9643,721,9648,725,9657,727,9661,734,9668,738,9670,747,9674,752,9675,763,9675,768,9674,777,9670,781,9668,788,9661,790,9657,794,9648,795,9643,795,9632xm795,9317l794,9312,790,9303,788,9299,781,9292,777,9290,768,9286,763,9285,752,9285,747,9286,738,9290,734,9292,727,9299,725,9303,721,9312,720,9317,720,9323,720,9328,721,9333,725,9342,727,9346,734,9353,738,9355,747,9359,752,9360,763,9360,768,9359,777,9355,781,9353,788,9346,790,9342,794,9333,795,9328,795,9317xm795,8987l794,8982,790,8973,788,8969,781,8962,777,8960,768,8956,763,8955,752,8955,747,8956,738,8960,734,8962,727,8969,725,8973,721,8982,720,8987,720,8993,720,8998,721,9003,725,9012,727,9016,734,9023,738,9025,747,9029,752,9030,763,9030,768,9029,777,9025,781,9023,788,9016,790,9012,794,9003,795,8998,795,8987xm795,8672l794,8667,790,8658,788,8654,781,8647,777,8645,768,8641,763,8640,752,8640,747,8641,738,8645,734,8647,727,8654,725,8658,721,8667,720,8672,720,8678,720,8683,721,8688,725,8697,727,8701,734,8708,738,8710,747,8714,752,8715,763,8715,768,8714,777,8710,781,8708,788,8701,790,8697,794,8688,795,8683,795,8672xm795,8357l794,8352,790,8343,788,8339,781,8332,777,8330,768,8326,763,8325,752,8325,747,8326,738,8330,734,8332,727,8339,725,8343,721,8352,720,8357,720,8363,720,8368,721,8373,725,8382,727,8386,734,8393,738,8395,747,8399,752,8400,763,8400,768,8399,777,8395,781,8393,788,8386,790,8382,794,8373,795,8368,795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FFFFFF"/>
          <w:w w:val="130"/>
        </w:rPr>
        <w:t>Bachelor</w:t>
      </w:r>
      <w:r>
        <w:rPr>
          <w:color w:val="FFFFFF"/>
          <w:spacing w:val="4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5"/>
          <w:w w:val="130"/>
        </w:rPr>
        <w:t> </w:t>
      </w:r>
      <w:r>
        <w:rPr>
          <w:color w:val="FFFFFF"/>
          <w:w w:val="130"/>
        </w:rPr>
        <w:t>Science</w:t>
      </w:r>
      <w:r>
        <w:rPr>
          <w:color w:val="FFFFFF"/>
          <w:spacing w:val="5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5"/>
          <w:w w:val="130"/>
        </w:rPr>
        <w:t> </w:t>
      </w:r>
      <w:r>
        <w:rPr>
          <w:color w:val="FFFFFF"/>
          <w:spacing w:val="-2"/>
          <w:w w:val="130"/>
        </w:rPr>
        <w:t>Finance</w:t>
      </w:r>
    </w:p>
    <w:p>
      <w:pPr>
        <w:pStyle w:val="BodyText"/>
        <w:spacing w:before="98"/>
        <w:ind w:left="882"/>
      </w:pPr>
      <w:r>
        <w:rPr>
          <w:color w:val="FFFFFF"/>
          <w:spacing w:val="-2"/>
          <w:w w:val="115"/>
        </w:rPr>
        <w:t>May</w:t>
      </w:r>
      <w:r>
        <w:rPr>
          <w:color w:val="FFFFFF"/>
          <w:spacing w:val="-15"/>
          <w:w w:val="115"/>
        </w:rPr>
        <w:t> </w:t>
      </w:r>
      <w:r>
        <w:rPr>
          <w:color w:val="FFFFFF"/>
          <w:spacing w:val="-4"/>
          <w:w w:val="115"/>
        </w:rPr>
        <w:t>2008</w:t>
      </w:r>
    </w:p>
    <w:p>
      <w:pPr>
        <w:pStyle w:val="BodyText"/>
        <w:spacing w:line="259" w:lineRule="auto" w:before="16"/>
        <w:ind w:left="882" w:right="8801"/>
      </w:pPr>
      <w:r>
        <w:rPr>
          <w:color w:val="FFFFFF"/>
          <w:w w:val="105"/>
        </w:rPr>
        <w:t>University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Minnesota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85"/>
        </w:rPr>
        <w:t>| </w:t>
      </w:r>
      <w:r>
        <w:rPr>
          <w:color w:val="FFFFFF"/>
          <w:w w:val="105"/>
        </w:rPr>
        <w:t>Minneapolis,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MN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4"/>
      <w:ind w:left="139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715" w:right="34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2026-02-28T01:08:50Z</dcterms:created>
  <dcterms:modified xsi:type="dcterms:W3CDTF">2026-02-28T01:08:50Z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